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12" w:rsidRDefault="00BA3612" w:rsidP="00BA3612">
      <w:pPr>
        <w:pStyle w:val="Cmsor1"/>
      </w:pPr>
      <w:r>
        <w:t>Logika [</w:t>
      </w:r>
      <w:r w:rsidRPr="00592FE6">
        <w:t>BTFIDN01K</w:t>
      </w:r>
      <w:r>
        <w:t>] (17/18 01) = Cassirer</w:t>
      </w:r>
    </w:p>
    <w:p w:rsidR="00BA3612" w:rsidRPr="00002BE8" w:rsidRDefault="00BA3612" w:rsidP="00BA3612">
      <w:pPr>
        <w:pStyle w:val="Cmsor6"/>
      </w:pPr>
      <w:bookmarkStart w:id="0" w:name="_GoBack"/>
      <w:bookmarkEnd w:id="0"/>
      <w:r w:rsidRPr="00002BE8">
        <w:t xml:space="preserve">Az ismeretmetafizika útja </w:t>
      </w:r>
      <w:r>
        <w:t>Descartes-tó</w:t>
      </w:r>
      <w:r w:rsidR="00472D8B">
        <w:t>l Hegel-ig</w:t>
      </w:r>
    </w:p>
    <w:p w:rsidR="00BA3612" w:rsidRPr="000438FE" w:rsidRDefault="00BA3612" w:rsidP="00BA3612">
      <w:pPr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 xml:space="preserve">Descartes: amit az értelem szükségképpen, azaz világosan és elkülönülten elgondol, </w:t>
      </w:r>
      <w:r>
        <w:rPr>
          <w:rFonts w:ascii="Times New Roman" w:hAnsi="Times New Roman" w:cs="Times New Roman"/>
        </w:rPr>
        <w:t xml:space="preserve">belát, </w:t>
      </w:r>
      <w:r w:rsidRPr="000438FE">
        <w:rPr>
          <w:rFonts w:ascii="Times New Roman" w:hAnsi="Times New Roman" w:cs="Times New Roman"/>
        </w:rPr>
        <w:t xml:space="preserve">annak a valóságban is léteznie kell, erre szavatosság a </w:t>
      </w:r>
      <w:r w:rsidRPr="000438FE">
        <w:rPr>
          <w:rFonts w:ascii="Times New Roman" w:hAnsi="Times New Roman" w:cs="Times New Roman"/>
          <w:i/>
        </w:rPr>
        <w:t>vericitas dei</w:t>
      </w:r>
      <w:r w:rsidRPr="000438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[</w:t>
      </w:r>
      <w:r w:rsidRPr="001F2635">
        <w:rPr>
          <w:rFonts w:ascii="Times New Roman" w:hAnsi="Times New Roman" w:cs="Times New Roman"/>
        </w:rPr>
        <w:sym w:font="Wingdings" w:char="F046"/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35145C">
          <w:rPr>
            <w:rStyle w:val="Hiperhivatkozs"/>
            <w:rFonts w:ascii="Times New Roman" w:hAnsi="Times New Roman" w:cs="Times New Roman"/>
          </w:rPr>
          <w:t>SchaefflerUnbedingte</w:t>
        </w:r>
      </w:hyperlink>
      <w:r>
        <w:rPr>
          <w:rFonts w:ascii="Times New Roman" w:hAnsi="Times New Roman" w:cs="Times New Roman"/>
        </w:rPr>
        <w:t xml:space="preserve"> (1.3)] </w:t>
      </w:r>
      <w:r w:rsidRPr="000438FE">
        <w:rPr>
          <w:rFonts w:ascii="Times New Roman" w:hAnsi="Times New Roman" w:cs="Times New Roman"/>
        </w:rPr>
        <w:t xml:space="preserve">Már itt megjelenik, hogy a valóságot nem úgy ismerjük meg, ahogyan „önmagában” van, hanem az értelmi képen keresztül, melynek a valósággal való megegyezését már nem tudjuk ellenőrizni, hanem csak az isteni igazmondás szavatolja (az igazmondás szükségképpeni tulajdonsága a legtökéletesebb lénynek – Descartes itt Anzelm nyomdokán halad). </w:t>
      </w:r>
    </w:p>
    <w:p w:rsidR="00BA3612" w:rsidRPr="000438FE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>A brit empirizmus, kivált Hume az érzéki kiindulást radikálisan véve kétségbe vonja az okság fogalmának tárgyi megalapozottságát,</w:t>
      </w:r>
      <w:r>
        <w:rPr>
          <w:rFonts w:ascii="Times New Roman" w:hAnsi="Times New Roman" w:cs="Times New Roman"/>
        </w:rPr>
        <w:t xml:space="preserve"> és</w:t>
      </w:r>
      <w:r w:rsidRPr="000438FE">
        <w:rPr>
          <w:rFonts w:ascii="Times New Roman" w:hAnsi="Times New Roman" w:cs="Times New Roman"/>
        </w:rPr>
        <w:t xml:space="preserve"> az emberi gondolkodás pszichikai működésének tulajdonítja („</w:t>
      </w:r>
      <w:r w:rsidRPr="000438FE">
        <w:rPr>
          <w:rFonts w:ascii="Times New Roman" w:hAnsi="Times New Roman" w:cs="Times New Roman"/>
          <w:lang w:val="en-GB"/>
        </w:rPr>
        <w:t>custom</w:t>
      </w:r>
      <w:r w:rsidRPr="000438FE">
        <w:rPr>
          <w:rFonts w:ascii="Times New Roman" w:hAnsi="Times New Roman" w:cs="Times New Roman"/>
        </w:rPr>
        <w:t>”), aminek van gyakorlati értéke, de a valóságban nem bizonyítható.</w:t>
      </w:r>
    </w:p>
    <w:p w:rsidR="00BA3612" w:rsidRPr="000438FE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>Ez felriasztja Kantot „dogmatikus szendergéséből”, mert a kauzalitás nélkül nincs tudomány, hanem csak megfigyelések és abból levont gyakorlati, de minden elméleti igazolást nélkülöző következtetések (ismeret, de nem tudás), és nekifog az értelem vizsgálatának. Ilyenformán a szubjektum felé vett, Descartes által elindított újkori fordultnak a folytatója: nem az objektív valóságban keresi a megismerhetőség alapját, hanem az emberi értelemben. Feltárja az értelem a priori szerkezetét, azt a struktúrát, amely a tapasztalás és a tudás transzcendentális lehetőségi feltétele. Az a priori szerkezet nem veszélyezteti a megismerés objektivitását, sőt, annak a feltétele. Megismerésünk akkor is igaz és objektív, ha nem ismeri meg a magánvalót, hiszen az ész a priori szerkezete nem hamisít, hanem láttat, képet alkot a valóságról, jóllehet a maga képét alkotja meg.</w:t>
      </w:r>
      <w:r>
        <w:rPr>
          <w:rFonts w:ascii="Times New Roman" w:hAnsi="Times New Roman" w:cs="Times New Roman"/>
        </w:rPr>
        <w:t xml:space="preserve"> [</w:t>
      </w:r>
      <w:r w:rsidRPr="00AB6565">
        <w:rPr>
          <w:rFonts w:ascii="Times New Roman" w:hAnsi="Times New Roman" w:cs="Times New Roman"/>
        </w:rPr>
        <w:sym w:font="Wingdings" w:char="F046"/>
      </w:r>
      <w:r>
        <w:rPr>
          <w:rFonts w:ascii="Times New Roman" w:hAnsi="Times New Roman" w:cs="Times New Roman"/>
        </w:rPr>
        <w:t xml:space="preserve"> </w:t>
      </w:r>
      <w:bookmarkStart w:id="1" w:name="K1"/>
      <w:r w:rsidR="00025295">
        <w:rPr>
          <w:rFonts w:ascii="Times New Roman" w:hAnsi="Times New Roman" w:cs="Times New Roman"/>
        </w:rPr>
        <w:fldChar w:fldCharType="begin"/>
      </w:r>
      <w:r w:rsidR="00025295">
        <w:rPr>
          <w:rFonts w:ascii="Times New Roman" w:hAnsi="Times New Roman" w:cs="Times New Roman"/>
        </w:rPr>
        <w:instrText xml:space="preserve"> HYPERLINK  \l "_A_\«világ\»" </w:instrText>
      </w:r>
      <w:r w:rsidR="00025295">
        <w:rPr>
          <w:rFonts w:ascii="Times New Roman" w:hAnsi="Times New Roman" w:cs="Times New Roman"/>
        </w:rPr>
        <w:fldChar w:fldCharType="separate"/>
      </w:r>
      <w:r w:rsidRPr="00025295">
        <w:rPr>
          <w:rStyle w:val="Hiperhivatkozs"/>
          <w:rFonts w:ascii="Times New Roman" w:hAnsi="Times New Roman" w:cs="Times New Roman"/>
        </w:rPr>
        <w:t>A «világ»-ról</w:t>
      </w:r>
      <w:r w:rsidR="00025295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>]</w:t>
      </w:r>
    </w:p>
    <w:p w:rsidR="00BA3612" w:rsidRPr="000438FE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 xml:space="preserve">Az emberi tudás tehát </w:t>
      </w:r>
      <w:r w:rsidRPr="000438FE">
        <w:rPr>
          <w:rFonts w:ascii="Times New Roman" w:hAnsi="Times New Roman" w:cs="Times New Roman"/>
          <w:i/>
        </w:rPr>
        <w:t>valósághű</w:t>
      </w:r>
      <w:r w:rsidRPr="000438FE">
        <w:rPr>
          <w:rFonts w:ascii="Times New Roman" w:hAnsi="Times New Roman" w:cs="Times New Roman"/>
        </w:rPr>
        <w:t xml:space="preserve">, de az általa megszerkesztett látvány </w:t>
      </w:r>
      <w:r w:rsidRPr="000438FE">
        <w:rPr>
          <w:rFonts w:ascii="Times New Roman" w:hAnsi="Times New Roman" w:cs="Times New Roman"/>
          <w:i/>
        </w:rPr>
        <w:t>nem azonos</w:t>
      </w:r>
      <w:r w:rsidRPr="000438FE">
        <w:rPr>
          <w:rFonts w:ascii="Times New Roman" w:hAnsi="Times New Roman" w:cs="Times New Roman"/>
        </w:rPr>
        <w:t xml:space="preserve"> az önmagában vett (magánvaló) valósággal, hanem annak egy lehetséges valós képe. A kép a valóságnak a képe, de nem maga a valóság.</w:t>
      </w:r>
    </w:p>
    <w:p w:rsidR="00BA3612" w:rsidRPr="000438FE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 xml:space="preserve">Fichte szerint Kant „háromnegyedes fej”, mert nem vonta le filozófiájának végső következtetéseit, ti. azt, hogy ha a magánvaló (az elmétől független valóság a maga mivoltában, a szubsztancia, a noumenon, a </w:t>
      </w:r>
      <w:r w:rsidRPr="000438FE">
        <w:rPr>
          <w:rFonts w:ascii="Times New Roman" w:hAnsi="Times New Roman" w:cs="Times New Roman"/>
          <w:i/>
          <w:lang w:val="de-DE"/>
        </w:rPr>
        <w:t>Ding an sich</w:t>
      </w:r>
      <w:r w:rsidRPr="000438FE">
        <w:rPr>
          <w:rFonts w:ascii="Times New Roman" w:hAnsi="Times New Roman" w:cs="Times New Roman"/>
        </w:rPr>
        <w:t xml:space="preserve">) nem ismerhető meg, akkor beszélni sem lehet róla, és így teljesen fölösleges a feltételezése. Kant azzal védekezhetne, hogy a magánvaló fogalmával tiszteletben tartja az emberi megismerés céltárgyának, a létnek az önállóságát, melyet az emberi megismerésnek tételeznie kell. Bár a magánvaló „problematikus határfogalom”, feltevése mégis inkább ésszerű, mint ésszerűtlen, jóllehet van benne némi ellentmondás. E tételezés nem önkényes aktus, hanem magának a megismerésnek a tényleges folyamatához szükséges elemi adat, a megismerendő. Ilyen értelemben a megismerés aktusa </w:t>
      </w:r>
      <w:r w:rsidRPr="000438FE">
        <w:rPr>
          <w:rFonts w:ascii="Times New Roman" w:hAnsi="Times New Roman" w:cs="Times New Roman"/>
          <w:i/>
        </w:rPr>
        <w:t>a priori</w:t>
      </w:r>
      <w:r w:rsidRPr="000438FE">
        <w:rPr>
          <w:rFonts w:ascii="Times New Roman" w:hAnsi="Times New Roman" w:cs="Times New Roman"/>
        </w:rPr>
        <w:t xml:space="preserve"> tételezi. Továbbá az emberi megismerés gyakorlati sikere is jelentős, ha nem is elégséges, elvi perdöntő ok a magánvaló feltételezésére, melynek ismeretlensége csupán annyit jelent, hogy a megismerés előrehaladó folyamatában nem jutunk el olyan pontra, amelyen a megismerés leállhat, mert már mindent tudunk. A szubjektumtól független magánvaló a megismerés céltárgyaként a folyamat dinamikáját adja, és ezt a dinamikát éppen az ismeretlenség táplálja, mely bármennyire csökken is, aszimptotikus </w:t>
      </w:r>
      <w:r>
        <w:rPr>
          <w:rFonts w:ascii="Times New Roman" w:hAnsi="Times New Roman" w:cs="Times New Roman"/>
        </w:rPr>
        <w:t>határ</w:t>
      </w:r>
      <w:r w:rsidRPr="000438FE">
        <w:rPr>
          <w:rFonts w:ascii="Times New Roman" w:hAnsi="Times New Roman" w:cs="Times New Roman"/>
        </w:rPr>
        <w:t>ként megmarad.</w:t>
      </w:r>
    </w:p>
    <w:p w:rsidR="00BA3612" w:rsidRPr="000438FE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 xml:space="preserve">Fichte viszont az újkor lendületével túllép ezen a </w:t>
      </w:r>
      <w:r>
        <w:rPr>
          <w:rFonts w:ascii="Times New Roman" w:hAnsi="Times New Roman" w:cs="Times New Roman"/>
        </w:rPr>
        <w:t>„</w:t>
      </w:r>
      <w:r w:rsidRPr="000438FE">
        <w:rPr>
          <w:rFonts w:ascii="Times New Roman" w:hAnsi="Times New Roman" w:cs="Times New Roman"/>
        </w:rPr>
        <w:t>maradi</w:t>
      </w:r>
      <w:r>
        <w:rPr>
          <w:rFonts w:ascii="Times New Roman" w:hAnsi="Times New Roman" w:cs="Times New Roman"/>
        </w:rPr>
        <w:t>”</w:t>
      </w:r>
      <w:r w:rsidRPr="000438FE">
        <w:rPr>
          <w:rFonts w:ascii="Times New Roman" w:hAnsi="Times New Roman" w:cs="Times New Roman"/>
        </w:rPr>
        <w:t xml:space="preserve"> tiszteleten, és úgy véli, mivel a magánvaló megismerhetetlen, ezért fölösleges tételezés, hiszen semmit nem </w:t>
      </w:r>
      <w:r w:rsidRPr="000438FE">
        <w:rPr>
          <w:rFonts w:ascii="Times New Roman" w:hAnsi="Times New Roman" w:cs="Times New Roman"/>
        </w:rPr>
        <w:lastRenderedPageBreak/>
        <w:t xml:space="preserve">tudunk róla mondani, csupán annyit, hogy van, de ezt az állításunkat nem tudjuk mással megtölteni, mint az értelem által adott tartalommal, így viszont a magánvaló lényegében az értelem tételezése… </w:t>
      </w:r>
    </w:p>
    <w:p w:rsidR="00BA3612" w:rsidRPr="000438FE" w:rsidRDefault="00BA3612" w:rsidP="00BA3612">
      <w:pPr>
        <w:pStyle w:val="Cmsor6"/>
      </w:pPr>
      <w:r w:rsidRPr="000438FE">
        <w:t>Magánvaló – az ismeretlen – a lét(ező) méltósága</w:t>
      </w:r>
    </w:p>
    <w:p w:rsidR="00BA3612" w:rsidRPr="000438FE" w:rsidRDefault="00BA3612" w:rsidP="00BA3612">
      <w:pPr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 xml:space="preserve">Kant nem lát ellentmondást abban, hogy ismeretlensége ellenére tételezi a magánvaló létét. A valóság fennállása olyan elemi adottság, amit teljesen abszurd lenne kétségbe vonni, jóllehet a megismerésével kapcsolatos problémák nem elhanyagolhatóak, ezért az ismeretelméleti módszeres kételkedés jogos és hasznos. A kételkedés számba veszi a megismerés útjában álló akadályokat, nehézségeket; mindebből azonban nem következik szükségszerűen az igaz megismerés lehetetlensége, még kevésbé az, hogy a valóság csupán illúzió. </w:t>
      </w:r>
      <w:r>
        <w:rPr>
          <w:rFonts w:ascii="Times New Roman" w:hAnsi="Times New Roman" w:cs="Times New Roman"/>
        </w:rPr>
        <w:t>M</w:t>
      </w:r>
      <w:r w:rsidRPr="000438FE">
        <w:rPr>
          <w:rFonts w:ascii="Times New Roman" w:hAnsi="Times New Roman" w:cs="Times New Roman"/>
        </w:rPr>
        <w:t>egismerése számtalan nehézségbe ütközik ugyan, de még a legradikális</w:t>
      </w:r>
      <w:r>
        <w:rPr>
          <w:rFonts w:ascii="Times New Roman" w:hAnsi="Times New Roman" w:cs="Times New Roman"/>
        </w:rPr>
        <w:t>abb</w:t>
      </w:r>
      <w:r w:rsidRPr="000438FE">
        <w:rPr>
          <w:rFonts w:ascii="Times New Roman" w:hAnsi="Times New Roman" w:cs="Times New Roman"/>
        </w:rPr>
        <w:t xml:space="preserve"> kételkedés esetén is az a legjózanabb, ha elfogadunk egy önmagában létező és a maga törvényeinek engedelmeskedő valóságot mint tudásunk reális, jóllehet csak nehézségek árán megközelíthető objektumát. Ennek alapján mondhatjuk, hogy a valóságot </w:t>
      </w:r>
      <w:r w:rsidRPr="000438FE">
        <w:rPr>
          <w:rFonts w:ascii="Times New Roman" w:hAnsi="Times New Roman" w:cs="Times New Roman"/>
          <w:i/>
        </w:rPr>
        <w:t>végső</w:t>
      </w:r>
      <w:r w:rsidRPr="000438FE">
        <w:rPr>
          <w:rFonts w:ascii="Times New Roman" w:hAnsi="Times New Roman" w:cs="Times New Roman"/>
        </w:rPr>
        <w:t xml:space="preserve"> mivoltában csakugyan nem ismerjük, az tehát ebben az értelemben </w:t>
      </w:r>
      <w:r w:rsidRPr="000438FE">
        <w:rPr>
          <w:rFonts w:ascii="Times New Roman" w:hAnsi="Times New Roman" w:cs="Times New Roman"/>
          <w:i/>
        </w:rPr>
        <w:t>ismeretlen</w:t>
      </w:r>
      <w:r w:rsidRPr="000438FE">
        <w:rPr>
          <w:rFonts w:ascii="Times New Roman" w:hAnsi="Times New Roman" w:cs="Times New Roman"/>
        </w:rPr>
        <w:t xml:space="preserve">. Ezt a megfogalmazást úgy is lehet érteni, mint a józanság két irányú megnyilvánulását: egyrészt a valóság roppant nagyságának, másrészt – ehhez viszonyítva – az emberi megismerés határainak elismerését. </w:t>
      </w:r>
    </w:p>
    <w:p w:rsidR="00BA3612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 xml:space="preserve">Kant ezzel </w:t>
      </w:r>
      <w:r>
        <w:rPr>
          <w:rFonts w:ascii="Times New Roman" w:hAnsi="Times New Roman" w:cs="Times New Roman"/>
        </w:rPr>
        <w:t xml:space="preserve">az </w:t>
      </w:r>
      <w:r w:rsidRPr="000438FE">
        <w:rPr>
          <w:rFonts w:ascii="Times New Roman" w:hAnsi="Times New Roman" w:cs="Times New Roman"/>
        </w:rPr>
        <w:t>attitűddel viszonyul a világhoz. Nála az ismeretlen m</w:t>
      </w:r>
      <w:r>
        <w:rPr>
          <w:rFonts w:ascii="Times New Roman" w:hAnsi="Times New Roman" w:cs="Times New Roman"/>
        </w:rPr>
        <w:t>ég valóságos, az újkor azonban</w:t>
      </w:r>
      <w:r w:rsidRPr="0004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(ön)tudatosan </w:t>
      </w:r>
      <w:r w:rsidRPr="000438FE">
        <w:rPr>
          <w:rFonts w:ascii="Times New Roman" w:hAnsi="Times New Roman" w:cs="Times New Roman"/>
        </w:rPr>
        <w:t xml:space="preserve">birtokolt ismeretre és tudásra törekszik, nem tűri az ismeretlent: vagy visszavezeti valami ismertre, és így teszi ismertté, vagy mint ellentmondásos fogalmat tagadja. A köztes kanti megoldás – az ismeretlen létezik, de ismeretlenként létezik, és mint ismeretlent tisztelet illeti meg legalább annyiban, hogy a létét nem tagadjuk – az újkori ember számára értelmetlen és elfogadhatatlan. Miért kellene tisztelni az ismeretlent? Ha egyszer nem ismerem, mit tisztelek benne? A régi válasz ez lenne: az ismeretlenségét! Csakhogy az újkorban visszaszorul az az érzékenység és tapintat, amely – méltóságot tulajdonítván magának a létnek – az ismeretlenséget nem az emberi megismerés hiányosságaként, hanem a </w:t>
      </w:r>
      <w:r w:rsidRPr="000438FE">
        <w:rPr>
          <w:rFonts w:ascii="Times New Roman" w:hAnsi="Times New Roman" w:cs="Times New Roman"/>
          <w:i/>
        </w:rPr>
        <w:t>veritas semper maior</w:t>
      </w:r>
      <w:r w:rsidRPr="000438FE">
        <w:rPr>
          <w:rFonts w:ascii="Times New Roman" w:hAnsi="Times New Roman" w:cs="Times New Roman"/>
        </w:rPr>
        <w:t xml:space="preserve"> pozitívumaként fogja fel. Itt a lét abszolút többlete jelenik meg a létezők végső megismerhetetlenségében. Bár a létezők megismerésében vannak sikereink, ezek a sikerek nem vezethetnek félre a lét abszolút transzcendenciáját illetően. Még ha egy s más létezőt megismerünk is, ettől még a lét mint olyan titokzatos és ismeretlen marad, mégpedig nem csupán gyakorlatilag, hanem elvileg is, hiszen ezt jelenti a lét transzcendenciája. Létezők sokaságát tartjuk ugyan a kezünkben, de valójában nem tudjuk, mit is fogunk, úgy értve, hogy </w:t>
      </w:r>
      <w:r>
        <w:rPr>
          <w:rFonts w:ascii="Times New Roman" w:hAnsi="Times New Roman" w:cs="Times New Roman"/>
        </w:rPr>
        <w:t xml:space="preserve">nem tudjuk, </w:t>
      </w:r>
      <w:r w:rsidRPr="000438FE">
        <w:rPr>
          <w:rFonts w:ascii="Times New Roman" w:hAnsi="Times New Roman" w:cs="Times New Roman"/>
        </w:rPr>
        <w:t xml:space="preserve">a konkrét létező milyen reprezentánsa a létnek, hol helyezkedik el a lét univerzumában (analogia entis), mit mond/üzen róla. Mindenesetre létezőként valóság áll velünk szemben, valami olyan valóságos, ami a megismerésre felkínálja magát </w:t>
      </w:r>
      <w:r w:rsidRPr="000438FE">
        <w:rPr>
          <w:rFonts w:ascii="Times New Roman" w:hAnsi="Times New Roman" w:cs="Times New Roman"/>
          <w:i/>
        </w:rPr>
        <w:t>mint immanens létező</w:t>
      </w:r>
      <w:r w:rsidRPr="000438FE">
        <w:rPr>
          <w:rFonts w:ascii="Times New Roman" w:hAnsi="Times New Roman" w:cs="Times New Roman"/>
        </w:rPr>
        <w:t xml:space="preserve">, de ugyanakkor vissza is húzódik </w:t>
      </w:r>
      <w:r w:rsidRPr="000438FE">
        <w:rPr>
          <w:rFonts w:ascii="Times New Roman" w:hAnsi="Times New Roman" w:cs="Times New Roman"/>
          <w:i/>
        </w:rPr>
        <w:t>mint a transzcendens lét</w:t>
      </w:r>
      <w:r w:rsidRPr="000438FE">
        <w:rPr>
          <w:rFonts w:ascii="Times New Roman" w:hAnsi="Times New Roman" w:cs="Times New Roman"/>
        </w:rPr>
        <w:t xml:space="preserve"> megnyilvánulása. Ebben a transzcendens vonatkozásban áll a létezők méltósága. </w:t>
      </w:r>
    </w:p>
    <w:p w:rsidR="00BA3612" w:rsidRPr="000438FE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 xml:space="preserve">„Transzcendens vonatkozás”, „méltóság” – ezek egy sajátos </w:t>
      </w:r>
      <w:r w:rsidRPr="000438FE">
        <w:rPr>
          <w:rFonts w:ascii="Times New Roman" w:hAnsi="Times New Roman" w:cs="Times New Roman"/>
          <w:i/>
        </w:rPr>
        <w:t>minőségi</w:t>
      </w:r>
      <w:r w:rsidRPr="000438FE">
        <w:rPr>
          <w:rFonts w:ascii="Times New Roman" w:hAnsi="Times New Roman" w:cs="Times New Roman"/>
        </w:rPr>
        <w:t xml:space="preserve"> létészlelés fogalmai, amely a létezőket a lét minőségének különböző fokú megnyilvánulásaiként észleli. Az ismeretlenség tehát a létező létben gyökerező méltóságának kifejezése az emberi megismerés felől. Az így értett méltósággal szemben – aminek tehát csupán negatív tapasztalata és megfogalmazása az ismeretlenség – a helyes magatartás az elismerés, nem pedig a végsőkig hajtott, sőt hajszolt megismerés, hiszen éppen a méltóság tiltja meg a minden határon túli megismerő kutakodást, mert a méltóság nem megismerendő tárgy, hanem elismerendő érték. A méltósággal szembeni helyes viszony az elismerés, még ha csak abban a formában is, hogy az illető valóság létét </w:t>
      </w:r>
      <w:r w:rsidRPr="000438FE">
        <w:rPr>
          <w:rFonts w:ascii="Times New Roman" w:hAnsi="Times New Roman" w:cs="Times New Roman"/>
        </w:rPr>
        <w:lastRenderedPageBreak/>
        <w:t xml:space="preserve">(alapos, nem kizárólag empirikus okokból) tételezem, és főhajtásként megvallom bizonyos határon túli megismerhetetlenségét. A méltóság nem a megismerést tiltja – elvégre legalább a méltóság felismeréséhez ismeretek szükségesek –, hanem azt a naturalista redukciót, mely szerint a létező annyi, amennyit (tudományos módon) megismerek belőle. </w:t>
      </w:r>
      <w:r>
        <w:rPr>
          <w:rFonts w:ascii="Times New Roman" w:hAnsi="Times New Roman" w:cs="Times New Roman"/>
        </w:rPr>
        <w:t>(</w:t>
      </w:r>
      <w:r w:rsidRPr="00B10B43">
        <w:rPr>
          <w:rFonts w:ascii="Times New Roman" w:hAnsi="Times New Roman" w:cs="Times New Roman"/>
        </w:rPr>
        <w:sym w:font="Wingdings" w:char="F046"/>
      </w:r>
      <w:r>
        <w:rPr>
          <w:rFonts w:ascii="Times New Roman" w:hAnsi="Times New Roman" w:cs="Times New Roman"/>
        </w:rPr>
        <w:t xml:space="preserve"> Gabriel Marcel [</w:t>
      </w:r>
      <w:hyperlink r:id="rId9" w:history="1">
        <w:r w:rsidRPr="00D73D77">
          <w:rPr>
            <w:rStyle w:val="Hiperhivatkozs"/>
            <w:rFonts w:ascii="Times New Roman" w:hAnsi="Times New Roman" w:cs="Times New Roman"/>
          </w:rPr>
          <w:t>MarcelKerteszPilinszkyTapasztalT</w:t>
        </w:r>
        <w:r w:rsidRPr="00D73D77">
          <w:rPr>
            <w:rStyle w:val="Hiperhivatkozs"/>
            <w:rFonts w:ascii="Times New Roman" w:hAnsi="Times New Roman" w:cs="Times New Roman"/>
          </w:rPr>
          <w:t>e</w:t>
        </w:r>
        <w:r w:rsidRPr="00D73D77">
          <w:rPr>
            <w:rStyle w:val="Hiperhivatkozs"/>
            <w:rFonts w:ascii="Times New Roman" w:hAnsi="Times New Roman" w:cs="Times New Roman"/>
          </w:rPr>
          <w:t>nyBunJ</w:t>
        </w:r>
      </w:hyperlink>
      <w:r w:rsidR="00472D8B" w:rsidRPr="00472D8B">
        <w:t>;</w:t>
      </w:r>
      <w:r w:rsidRPr="00472D8B">
        <w:t xml:space="preserve"> </w:t>
      </w:r>
      <w:hyperlink r:id="rId10" w:history="1">
        <w:r w:rsidR="00472D8B" w:rsidRPr="00D73D77">
          <w:rPr>
            <w:rStyle w:val="Hiperhivatkozs"/>
            <w:rFonts w:ascii="Times New Roman" w:hAnsi="Times New Roman" w:cs="Times New Roman"/>
          </w:rPr>
          <w:t>MarcelM</w:t>
        </w:r>
        <w:r w:rsidR="00472D8B" w:rsidRPr="00D73D77">
          <w:rPr>
            <w:rStyle w:val="Hiperhivatkozs"/>
            <w:rFonts w:ascii="Times New Roman" w:hAnsi="Times New Roman" w:cs="Times New Roman"/>
          </w:rPr>
          <w:t>i</w:t>
        </w:r>
        <w:r w:rsidR="00472D8B" w:rsidRPr="00D73D77">
          <w:rPr>
            <w:rStyle w:val="Hiperhivatkozs"/>
            <w:rFonts w:ascii="Times New Roman" w:hAnsi="Times New Roman" w:cs="Times New Roman"/>
          </w:rPr>
          <w:t>szterium</w:t>
        </w:r>
      </w:hyperlink>
      <w:r>
        <w:rPr>
          <w:rFonts w:ascii="Times New Roman" w:hAnsi="Times New Roman" w:cs="Times New Roman"/>
        </w:rPr>
        <w:t xml:space="preserve">], </w:t>
      </w:r>
      <w:bookmarkStart w:id="2" w:name="K2"/>
      <w:r w:rsidR="00BD5958">
        <w:rPr>
          <w:rFonts w:ascii="Times New Roman" w:hAnsi="Times New Roman" w:cs="Times New Roman"/>
        </w:rPr>
        <w:fldChar w:fldCharType="begin"/>
      </w:r>
      <w:r w:rsidR="00BD5958">
        <w:rPr>
          <w:rFonts w:ascii="Times New Roman" w:hAnsi="Times New Roman" w:cs="Times New Roman"/>
        </w:rPr>
        <w:instrText xml:space="preserve"> HYPERLINK  \l "_E._Lévinas" </w:instrText>
      </w:r>
      <w:r w:rsidR="00BD5958">
        <w:rPr>
          <w:rFonts w:ascii="Times New Roman" w:hAnsi="Times New Roman" w:cs="Times New Roman"/>
        </w:rPr>
        <w:fldChar w:fldCharType="separate"/>
      </w:r>
      <w:r w:rsidRPr="00BD5958">
        <w:rPr>
          <w:rStyle w:val="Hiperhivatkozs"/>
          <w:rFonts w:ascii="Times New Roman" w:hAnsi="Times New Roman" w:cs="Times New Roman"/>
        </w:rPr>
        <w:t>Lévinas</w:t>
      </w:r>
      <w:r w:rsidRPr="00BD5958">
        <w:rPr>
          <w:rStyle w:val="Hiperhivatkozs"/>
          <w:rFonts w:ascii="Times New Roman" w:hAnsi="Times New Roman" w:cs="Times New Roman"/>
        </w:rPr>
        <w:t xml:space="preserve"> </w:t>
      </w:r>
      <w:r w:rsidRPr="00BD5958">
        <w:rPr>
          <w:rStyle w:val="Hiperhivatkozs"/>
          <w:rFonts w:ascii="Times New Roman" w:hAnsi="Times New Roman" w:cs="Times New Roman"/>
        </w:rPr>
        <w:t>idézet</w:t>
      </w:r>
      <w:r w:rsidR="00BD5958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>)</w:t>
      </w:r>
    </w:p>
    <w:p w:rsidR="00BA3612" w:rsidRPr="000438FE" w:rsidRDefault="00BA3612" w:rsidP="00BA3612">
      <w:pPr>
        <w:pStyle w:val="GCSL"/>
        <w:rPr>
          <w:rFonts w:ascii="Times New Roman" w:hAnsi="Times New Roman"/>
        </w:rPr>
      </w:pPr>
      <w:r w:rsidRPr="000438FE">
        <w:rPr>
          <w:rFonts w:ascii="Times New Roman" w:hAnsi="Times New Roman"/>
        </w:rPr>
        <w:t xml:space="preserve">Vegyük észre, hogy ebben a felfogásban van valami vallási mozzanat és teológiai reminiszcencia: I valóságos világot teremtett, amelyet az ember a </w:t>
      </w:r>
      <w:r w:rsidRPr="000438FE">
        <w:rPr>
          <w:rFonts w:ascii="Times New Roman" w:hAnsi="Times New Roman"/>
          <w:i/>
        </w:rPr>
        <w:t>maga módján</w:t>
      </w:r>
      <w:r w:rsidRPr="000438FE">
        <w:rPr>
          <w:rFonts w:ascii="Times New Roman" w:hAnsi="Times New Roman"/>
        </w:rPr>
        <w:t xml:space="preserve"> ismer meg a régi tétel szerint: a megismert a megismerőben a megismerő módján van („</w:t>
      </w:r>
      <w:r w:rsidRPr="000438FE">
        <w:rPr>
          <w:rFonts w:ascii="Times New Roman" w:hAnsi="Times New Roman"/>
          <w:noProof/>
        </w:rPr>
        <w:t>Cognitum est in cognoscente secundum modum cognoscentis</w:t>
      </w:r>
      <w:r w:rsidRPr="000438FE">
        <w:rPr>
          <w:rFonts w:ascii="Times New Roman" w:hAnsi="Times New Roman"/>
        </w:rPr>
        <w:t>” – STh I, q. 12., art. 4.*), vagyis nem úgy, amiként a teremtő ismeri magánvalóságában. Eredendően I-hez viszonyul így az ember: tudja, hogy van, de nem tudja, hogy mi- és ki-ként van; mindazonáltal ez a nem tudás nem fogyatékosság (privatio), hanem éppen I léte gazdagságának, értéktelítettségének a fel- és elismerése. Értsd: annyit tudunk I-ről, hogy tudunk kimeríthetetlenségéről, melynek tükrében tudásunk értékes nem-tudás (vagyis nem vétkes nem-tudás, azaz ignorancia, és nem puszta nem-tudás, azaz nescientia, hanem tudós tudatlanság, azaz docta ignorancia)</w:t>
      </w:r>
      <w:r>
        <w:rPr>
          <w:rFonts w:ascii="Times New Roman" w:hAnsi="Times New Roman"/>
        </w:rPr>
        <w:t>.</w:t>
      </w:r>
      <w:r w:rsidRPr="000438FE">
        <w:rPr>
          <w:rFonts w:ascii="Times New Roman" w:hAnsi="Times New Roman"/>
        </w:rPr>
        <w:t xml:space="preserve"> </w:t>
      </w:r>
    </w:p>
    <w:p w:rsidR="00BA3612" w:rsidRPr="000438FE" w:rsidRDefault="00BA3612" w:rsidP="00BA3612">
      <w:pPr>
        <w:pStyle w:val="Megjegy"/>
        <w:rPr>
          <w:rFonts w:ascii="Times New Roman" w:hAnsi="Times New Roman"/>
        </w:rPr>
      </w:pPr>
      <w:r w:rsidRPr="000438FE">
        <w:rPr>
          <w:rFonts w:ascii="Times New Roman" w:hAnsi="Times New Roman"/>
        </w:rPr>
        <w:t xml:space="preserve">** más formulák: </w:t>
      </w:r>
      <w:r w:rsidRPr="000438FE">
        <w:rPr>
          <w:rFonts w:ascii="Times New Roman" w:hAnsi="Times New Roman"/>
          <w:noProof/>
        </w:rPr>
        <w:t>qiuidquid recipitur, secundum modum recipientis recipitur</w:t>
      </w:r>
      <w:r w:rsidRPr="000438FE">
        <w:rPr>
          <w:rFonts w:ascii="Times New Roman" w:hAnsi="Times New Roman"/>
        </w:rPr>
        <w:t xml:space="preserve">; – </w:t>
      </w:r>
      <w:r w:rsidRPr="000438FE">
        <w:rPr>
          <w:rFonts w:ascii="Times New Roman" w:hAnsi="Times New Roman"/>
          <w:noProof/>
        </w:rPr>
        <w:t>omne quod recipitur in aliquo, est in eo per modum eius in quo est</w:t>
      </w:r>
      <w:r w:rsidRPr="000438FE">
        <w:rPr>
          <w:rFonts w:ascii="Times New Roman" w:hAnsi="Times New Roman"/>
        </w:rPr>
        <w:t>.</w:t>
      </w:r>
    </w:p>
    <w:p w:rsidR="00BA3612" w:rsidRPr="000438FE" w:rsidRDefault="00BA3612" w:rsidP="00BA3612">
      <w:pPr>
        <w:pStyle w:val="Normlfolyt"/>
        <w:rPr>
          <w:rFonts w:ascii="Times New Roman" w:hAnsi="Times New Roman" w:cs="Times New Roman"/>
        </w:rPr>
      </w:pPr>
      <w:r w:rsidRPr="000438FE">
        <w:rPr>
          <w:rFonts w:ascii="Times New Roman" w:hAnsi="Times New Roman" w:cs="Times New Roman"/>
        </w:rPr>
        <w:t>A magánvaló kanti ismeretlensége úgy is értelmezhető, mint az emberi ismeretszerző</w:t>
      </w:r>
      <w:r>
        <w:rPr>
          <w:rFonts w:ascii="Times New Roman" w:hAnsi="Times New Roman" w:cs="Times New Roman"/>
        </w:rPr>
        <w:t xml:space="preserve"> </w:t>
      </w:r>
      <w:r w:rsidRPr="000438FE">
        <w:rPr>
          <w:rFonts w:ascii="Times New Roman" w:hAnsi="Times New Roman" w:cs="Times New Roman"/>
        </w:rPr>
        <w:t>képesség korlátozottsága vagy megfosztottsága. Ezt azonban Kant ismét csak nem tekinti negatívumnak, mert éppen a tudás határok közé szorításával akar teret nyerni a hitnek</w:t>
      </w:r>
      <w:r>
        <w:rPr>
          <w:rFonts w:ascii="Times New Roman" w:hAnsi="Times New Roman" w:cs="Times New Roman"/>
        </w:rPr>
        <w:t xml:space="preserve"> („</w:t>
      </w:r>
      <w:r w:rsidRPr="00FF1CEF">
        <w:rPr>
          <w:rFonts w:ascii="Times New Roman" w:hAnsi="Times New Roman" w:cs="Times New Roman"/>
          <w:lang w:val="de-DE"/>
        </w:rPr>
        <w:t>Ich musste also das Wissen aufheben, um zum Glauben Platz zu bekommen</w:t>
      </w:r>
      <w:r>
        <w:rPr>
          <w:rFonts w:ascii="Times New Roman" w:hAnsi="Times New Roman" w:cs="Times New Roman"/>
        </w:rPr>
        <w:t>.” [BXXX]</w:t>
      </w:r>
      <w:r w:rsidRPr="000438FE">
        <w:rPr>
          <w:rFonts w:ascii="Times New Roman" w:hAnsi="Times New Roman" w:cs="Times New Roman"/>
        </w:rPr>
        <w:t>. Ez a megfosztottság tehát valami abszolút pozitívumnak, a hitnek ad teret, annak érvényesülését teszi lehetővé.</w:t>
      </w:r>
    </w:p>
    <w:p w:rsidR="00BA3612" w:rsidRPr="000438FE" w:rsidRDefault="00BA3612" w:rsidP="00BA3612">
      <w:pPr>
        <w:pStyle w:val="GCSL"/>
        <w:rPr>
          <w:rFonts w:ascii="Times New Roman" w:hAnsi="Times New Roman"/>
        </w:rPr>
      </w:pPr>
      <w:r w:rsidRPr="000438FE">
        <w:rPr>
          <w:rFonts w:ascii="Times New Roman" w:hAnsi="Times New Roman"/>
        </w:rPr>
        <w:t xml:space="preserve">A megfosztottság vallási kontextusban nem puszta negatívum és merő hiány, hanem egy bizonyos méltóság, isteni rang különleges megjelenése: valami abszolút pozitívum bizonyos körülmények között csak így tud megmutatkozni; és azért vállalja ezt a megfosztottságot, mert ezáltal önmagában akar részesíteni – és </w:t>
      </w:r>
      <w:r w:rsidRPr="000438FE">
        <w:rPr>
          <w:rFonts w:ascii="Times New Roman" w:hAnsi="Times New Roman"/>
          <w:i/>
        </w:rPr>
        <w:t>ezáltal</w:t>
      </w:r>
      <w:r w:rsidRPr="000438FE">
        <w:rPr>
          <w:rFonts w:ascii="Times New Roman" w:hAnsi="Times New Roman"/>
        </w:rPr>
        <w:t xml:space="preserve"> (tehát nem emberi elragadtatással, hanem történelmi kinyilatkoztatással és megtestesüléssel) akar önmagában részesíteni. A megfosztottság ebben az értelemben a fenségesnek a lehajlása, és e mozdulatban nem a hiány a jelentésadó mozzanat, hanem a szándék, amely még a megfosztottságot és kiüresedést is vállalja azért, hogy adhasson. Ha I mindig ragaszkodna isteni teljességéhez, akkor nem lenne bibliai kinyilatkoztatás, amit úgy is felfoghatunk, mint I le</w:t>
      </w:r>
      <w:r>
        <w:rPr>
          <w:rFonts w:ascii="Times New Roman" w:hAnsi="Times New Roman"/>
        </w:rPr>
        <w:t>e</w:t>
      </w:r>
      <w:r w:rsidRPr="000438FE">
        <w:rPr>
          <w:rFonts w:ascii="Times New Roman" w:hAnsi="Times New Roman"/>
        </w:rPr>
        <w:t>reszkedésének</w:t>
      </w:r>
      <w:r>
        <w:rPr>
          <w:rFonts w:ascii="Times New Roman" w:hAnsi="Times New Roman"/>
        </w:rPr>
        <w:t>,</w:t>
      </w:r>
      <w:r w:rsidRPr="000438FE">
        <w:rPr>
          <w:rFonts w:ascii="Times New Roman" w:hAnsi="Times New Roman"/>
        </w:rPr>
        <w:t xml:space="preserve"> önkiüresítésének </w:t>
      </w:r>
      <w:r>
        <w:rPr>
          <w:rFonts w:ascii="Times New Roman" w:hAnsi="Times New Roman"/>
        </w:rPr>
        <w:t xml:space="preserve">(kenózisz) </w:t>
      </w:r>
      <w:r w:rsidRPr="000438FE">
        <w:rPr>
          <w:rFonts w:ascii="Times New Roman" w:hAnsi="Times New Roman"/>
        </w:rPr>
        <w:t>jelét és történetét (Pilinszky: Mielőtt I felfeszíttetett a Golgota keresztjére, magát feszítette fel a tér és idő keresztjére).</w:t>
      </w:r>
    </w:p>
    <w:p w:rsidR="00BA3612" w:rsidRDefault="00BA3612" w:rsidP="00BA3612">
      <w:pPr>
        <w:pStyle w:val="GCSL"/>
        <w:rPr>
          <w:rFonts w:ascii="Times New Roman" w:hAnsi="Times New Roman"/>
        </w:rPr>
      </w:pPr>
      <w:r w:rsidRPr="000438FE">
        <w:rPr>
          <w:rFonts w:ascii="Times New Roman" w:hAnsi="Times New Roman"/>
        </w:rPr>
        <w:t xml:space="preserve">Esztétikai kontextusban a megfosztottság mint hiány az esztétikai szép rangadó sajátossága: a konkrét szépség nem csak a teljesség és tökéletesség érzését kelti a befogadóban, hanem ennek mintegy a hátterében a hiány és a megfosztottság tapasztalatát is, ti. az ember és az emberi világban lehetséges és megjelenő szép szükségszerű töredékességének, mulandóságának, esendőségének, veszélyeztetettségének a háttértapasztalatát, amely annál fájdalmasabb, minél erőteljesebb a szép megmutatkozása a konkrét műalkotáson. A szép </w:t>
      </w:r>
      <w:r w:rsidRPr="000438FE">
        <w:rPr>
          <w:rFonts w:ascii="Times New Roman" w:hAnsi="Times New Roman"/>
          <w:i/>
        </w:rPr>
        <w:t>öröme</w:t>
      </w:r>
      <w:r w:rsidRPr="000438FE">
        <w:rPr>
          <w:rFonts w:ascii="Times New Roman" w:hAnsi="Times New Roman"/>
        </w:rPr>
        <w:t xml:space="preserve"> és maga megvilágította töredékességének </w:t>
      </w:r>
      <w:r w:rsidRPr="000438FE">
        <w:rPr>
          <w:rFonts w:ascii="Times New Roman" w:hAnsi="Times New Roman"/>
          <w:i/>
        </w:rPr>
        <w:t>fájdalma</w:t>
      </w:r>
      <w:r w:rsidRPr="000438FE">
        <w:rPr>
          <w:rFonts w:ascii="Times New Roman" w:hAnsi="Times New Roman"/>
        </w:rPr>
        <w:t xml:space="preserve"> – komplementer elemei az esztétikai tapasztalásnak.</w:t>
      </w:r>
    </w:p>
    <w:p w:rsidR="00BA3612" w:rsidRDefault="00BA3612" w:rsidP="00BA3612">
      <w:pPr>
        <w:spacing w:before="120" w:after="120"/>
        <w:jc w:val="center"/>
      </w:pPr>
      <w:r>
        <w:t xml:space="preserve">* * * </w:t>
      </w:r>
    </w:p>
    <w:p w:rsidR="00BA3612" w:rsidRDefault="00BA3612" w:rsidP="00BA3612">
      <w:pPr>
        <w:pStyle w:val="Cmsor6"/>
      </w:pPr>
      <w:bookmarkStart w:id="3" w:name="_A_«világ»"/>
      <w:bookmarkEnd w:id="3"/>
      <w:r>
        <w:lastRenderedPageBreak/>
        <w:t>A «világ»</w:t>
      </w:r>
    </w:p>
    <w:p w:rsidR="00BA3612" w:rsidRPr="0035145C" w:rsidRDefault="00BA3612" w:rsidP="00BA3612">
      <w:pPr>
        <w:rPr>
          <w:rFonts w:ascii="Times New Roman" w:hAnsi="Times New Roman" w:cs="Times New Roman"/>
        </w:rPr>
      </w:pPr>
      <w:r w:rsidRPr="0035145C">
        <w:rPr>
          <w:rFonts w:ascii="Times New Roman" w:hAnsi="Times New Roman" w:cs="Times New Roman"/>
        </w:rPr>
        <w:t>Ha napszemüvegben nézem a világot, akkor is a világot látom, de nem „önmagában”, azaz nem úgy, hogy milyen napszemüveg nélkül. Ha „önmagában” akarom látni, akkor le kell vennem a szemüveget. Csakhogy az értelem – ez lenne a metaforában a szemüveg – nem vehető le, illetve ha levétetik – elmebaj, őrület, észvesztés stb. formájában – akkor nincs látás és nincs megismerés.</w:t>
      </w:r>
    </w:p>
    <w:p w:rsidR="00BA3612" w:rsidRPr="0035145C" w:rsidRDefault="00BA3612" w:rsidP="00BA3612">
      <w:pPr>
        <w:pStyle w:val="Normlfolyt"/>
        <w:rPr>
          <w:rFonts w:ascii="Times New Roman" w:hAnsi="Times New Roman" w:cs="Times New Roman"/>
        </w:rPr>
      </w:pPr>
      <w:r w:rsidRPr="0035145C">
        <w:rPr>
          <w:rFonts w:ascii="Times New Roman" w:hAnsi="Times New Roman" w:cs="Times New Roman"/>
        </w:rPr>
        <w:t xml:space="preserve">Egyébként ha a szemüveget levéve nézem a világot, még mindig ott van a szem, amivel nézek, a szemnek pedig megvannak a maga optikai törvényei, tehát ekkor is egy bizonyos optikai törésben látok. A „világ önmagában” olyan problematikus határfogalom, amelyet nem látok, hanem </w:t>
      </w:r>
      <w:r w:rsidRPr="0035145C">
        <w:rPr>
          <w:rFonts w:ascii="Times New Roman" w:hAnsi="Times New Roman" w:cs="Times New Roman"/>
          <w:i/>
        </w:rPr>
        <w:t>tételezek</w:t>
      </w:r>
      <w:r w:rsidRPr="0035145C">
        <w:rPr>
          <w:rFonts w:ascii="Times New Roman" w:hAnsi="Times New Roman" w:cs="Times New Roman"/>
        </w:rPr>
        <w:t>. Kant azt mondaná, hogy ez a tételezés az ész igénye, mert az ész nem egyedi dolgokat ismer meg diszkrét, egymástól elkülönített módon, hanem az egyedi ismereteket szintetikus totalitásba rendezi. Ez a «világ», amelyen belül megismerésünk objektumai elfoglalják „funkc</w:t>
      </w:r>
      <w:r>
        <w:rPr>
          <w:rFonts w:ascii="Times New Roman" w:hAnsi="Times New Roman" w:cs="Times New Roman"/>
        </w:rPr>
        <w:t>i</w:t>
      </w:r>
      <w:r w:rsidRPr="0035145C">
        <w:rPr>
          <w:rFonts w:ascii="Times New Roman" w:hAnsi="Times New Roman" w:cs="Times New Roman"/>
        </w:rPr>
        <w:t xml:space="preserve">onális helyüket”. A «világ» mint mindent magában foglaló összefüggés az ész konstrukciója. </w:t>
      </w:r>
    </w:p>
    <w:p w:rsidR="00BA3612" w:rsidRPr="0035145C" w:rsidRDefault="00BA3612" w:rsidP="00BA3612">
      <w:pPr>
        <w:pStyle w:val="Normlfolyt"/>
        <w:rPr>
          <w:rFonts w:ascii="Times New Roman" w:hAnsi="Times New Roman" w:cs="Times New Roman"/>
        </w:rPr>
      </w:pPr>
      <w:r w:rsidRPr="0035145C">
        <w:rPr>
          <w:rFonts w:ascii="Times New Roman" w:hAnsi="Times New Roman" w:cs="Times New Roman"/>
        </w:rPr>
        <w:t xml:space="preserve">Heidegger a műalkotás eredete kapcsán ír a «világ»-ról: </w:t>
      </w:r>
    </w:p>
    <w:p w:rsidR="00BA3612" w:rsidRPr="0035145C" w:rsidRDefault="00BA3612" w:rsidP="00BA3612">
      <w:pPr>
        <w:pStyle w:val="Normlidzet"/>
        <w:rPr>
          <w:rFonts w:ascii="Times New Roman" w:hAnsi="Times New Roman" w:cs="Times New Roman"/>
        </w:rPr>
      </w:pPr>
      <w:r w:rsidRPr="0035145C">
        <w:rPr>
          <w:rFonts w:ascii="Times New Roman" w:hAnsi="Times New Roman" w:cs="Times New Roman"/>
        </w:rPr>
        <w:t xml:space="preserve">„A világ nem a kéznéllévő számos vagy számtalan, ismert vagy ismeretlen dolog puszta együttese. A világ ugyanakkor nem is csupán elképzelt, a kéznéllévők summájához illesztett keret. A </w:t>
      </w:r>
      <w:r w:rsidRPr="0035145C">
        <w:rPr>
          <w:rFonts w:ascii="Times New Roman" w:hAnsi="Times New Roman" w:cs="Times New Roman"/>
          <w:i/>
        </w:rPr>
        <w:t>világ világlik</w:t>
      </w:r>
      <w:r w:rsidRPr="0035145C">
        <w:rPr>
          <w:rFonts w:ascii="Times New Roman" w:hAnsi="Times New Roman" w:cs="Times New Roman"/>
        </w:rPr>
        <w:t xml:space="preserve"> </w:t>
      </w:r>
      <w:r w:rsidRPr="0035145C">
        <w:rPr>
          <w:rFonts w:ascii="Times New Roman" w:hAnsi="Times New Roman" w:cs="Times New Roman"/>
          <w:i/>
        </w:rPr>
        <w:t>[</w:t>
      </w:r>
      <w:r w:rsidRPr="0035145C">
        <w:rPr>
          <w:rFonts w:ascii="Times New Roman" w:hAnsi="Times New Roman" w:cs="Times New Roman"/>
          <w:i/>
          <w:lang w:val="de-DE"/>
        </w:rPr>
        <w:t>Welt weltet</w:t>
      </w:r>
      <w:r w:rsidRPr="0035145C">
        <w:rPr>
          <w:rFonts w:ascii="Times New Roman" w:hAnsi="Times New Roman" w:cs="Times New Roman"/>
          <w:i/>
        </w:rPr>
        <w:t>],</w:t>
      </w:r>
      <w:r w:rsidRPr="0035145C">
        <w:rPr>
          <w:rFonts w:ascii="Times New Roman" w:hAnsi="Times New Roman" w:cs="Times New Roman"/>
        </w:rPr>
        <w:t xml:space="preserve"> és létezőbb, mint az, ami megragadható és felfogható, melyben otthon hisszük magukat. A világ nem tárgy, amely előttünk állt, és amit szemügyre vehetünk. A világ az örökkön nemtárgyi, amelynek mindaddig részei vagyunk, amíg a születés és halál, áldás és átok pályái a létbe vonva tartanak minket. Ahol történelmünk lényegi döntései születnek, amelyeket magunkra vállalunk és feladunk, félreismerünk, és amelyekre ismét rákérdezünk, ott világlik a világ. A kő világ nélküli. A növénynek és az állatnak szintúgy nincs világa; de hozzátartoznak egy őket meghatározó környezet fel nem tárt virulásához. Ezzel szemben a parasztasszonynak van világa, mert a létező nyitottságában áll. Az eszköz a maga megbízhatóságában sajátos szükségszerűséget és közelséget ad ennek a világnak. Midőn egy világ megnyílik, minden dolog elnyeri állandóságát és változékonyságát, távoliságát és közeliségét, tágasságát és szűkösségét. A világlásban az a térség [</w:t>
      </w:r>
      <w:r w:rsidRPr="0035145C">
        <w:rPr>
          <w:rFonts w:ascii="Times New Roman" w:hAnsi="Times New Roman" w:cs="Times New Roman"/>
          <w:lang w:val="de-DE"/>
        </w:rPr>
        <w:t>Geräumigkeit</w:t>
      </w:r>
      <w:r w:rsidRPr="0035145C">
        <w:rPr>
          <w:rFonts w:ascii="Times New Roman" w:hAnsi="Times New Roman" w:cs="Times New Roman"/>
        </w:rPr>
        <w:t>] gyűlik egybe, melyből aztán az istenek óvó kegye ránk száll vagy megtagadja tőlünk önmagát. Isten elmaradásának végzete is csak egy módja annak, ahogyan a világ világlik.” (</w:t>
      </w:r>
      <w:r w:rsidRPr="0035145C">
        <w:rPr>
          <w:rFonts w:ascii="Times New Roman" w:hAnsi="Times New Roman" w:cs="Times New Roman"/>
          <w:i/>
        </w:rPr>
        <w:t>Rejtekutak</w:t>
      </w:r>
      <w:r w:rsidRPr="0035145C">
        <w:rPr>
          <w:rFonts w:ascii="Times New Roman" w:hAnsi="Times New Roman" w:cs="Times New Roman"/>
        </w:rPr>
        <w:t>, 33-4) [</w:t>
      </w:r>
      <w:hyperlink w:anchor="K1" w:history="1">
        <w:r w:rsidRPr="00025295">
          <w:rPr>
            <w:rStyle w:val="Hiperhivatkozs"/>
            <w:rFonts w:ascii="Times New Roman" w:hAnsi="Times New Roman" w:cs="Times New Roman"/>
          </w:rPr>
          <w:t>vissza</w:t>
        </w:r>
      </w:hyperlink>
      <w:r w:rsidRPr="0035145C">
        <w:rPr>
          <w:rFonts w:ascii="Times New Roman" w:hAnsi="Times New Roman" w:cs="Times New Roman"/>
        </w:rPr>
        <w:t>]</w:t>
      </w:r>
    </w:p>
    <w:p w:rsidR="00BA3612" w:rsidRPr="0035145C" w:rsidRDefault="00BA3612" w:rsidP="00BA3612">
      <w:pPr>
        <w:spacing w:before="120" w:after="120"/>
        <w:jc w:val="center"/>
        <w:rPr>
          <w:rFonts w:ascii="Times New Roman" w:hAnsi="Times New Roman" w:cs="Times New Roman"/>
        </w:rPr>
      </w:pPr>
      <w:r w:rsidRPr="0035145C">
        <w:rPr>
          <w:rFonts w:ascii="Times New Roman" w:hAnsi="Times New Roman" w:cs="Times New Roman"/>
        </w:rPr>
        <w:t xml:space="preserve">* * * </w:t>
      </w:r>
    </w:p>
    <w:p w:rsidR="00BA3612" w:rsidRDefault="00BA3612" w:rsidP="00BA3612">
      <w:pPr>
        <w:pStyle w:val="Cmsor6"/>
      </w:pPr>
      <w:bookmarkStart w:id="4" w:name="_E._Lévinas"/>
      <w:bookmarkEnd w:id="4"/>
      <w:r>
        <w:t xml:space="preserve">E. Lévinas </w:t>
      </w:r>
    </w:p>
    <w:p w:rsidR="00BA3612" w:rsidRPr="00CA730F" w:rsidRDefault="00BA3612" w:rsidP="00BA3612">
      <w:pPr>
        <w:pStyle w:val="Normlidzet"/>
        <w:rPr>
          <w:rFonts w:ascii="Times New Roman" w:hAnsi="Times New Roman" w:cs="Times New Roman"/>
        </w:rPr>
      </w:pPr>
      <w:r w:rsidRPr="00CA730F">
        <w:rPr>
          <w:rFonts w:ascii="Times New Roman" w:hAnsi="Times New Roman" w:cs="Times New Roman"/>
        </w:rPr>
        <w:t xml:space="preserve">„A ránk hagyományozott filozófia az emberi lélek tudásként való értelmezésében látja az értelem természetes helyét és a filozófia eredetét, — a tudásban, egészen az öntudatosságig; a filozófia a tudásban és a tudatban keresi a szellemet.” —„Abból indulunk ki, ami a filozófia számára magától értetődő, hogy minden megérthetőséghez, még isten ‘értelméhez’ </w:t>
      </w:r>
      <w:r w:rsidRPr="00CA730F">
        <w:rPr>
          <w:rFonts w:ascii="Times New Roman" w:hAnsi="Times New Roman" w:cs="Times New Roman"/>
          <w:lang w:val="de-AT"/>
        </w:rPr>
        <w:t>(Sinn</w:t>
      </w:r>
      <w:r w:rsidRPr="00CA730F">
        <w:rPr>
          <w:rFonts w:ascii="Times New Roman" w:hAnsi="Times New Roman" w:cs="Times New Roman"/>
        </w:rPr>
        <w:t xml:space="preserve">) is tudásra van szükség […] A tudásként megjelenő gondolkodás az a mód, ahogyan egy külső dolog újra magára talál a tudat belsejében… A tudás </w:t>
      </w:r>
      <w:r w:rsidRPr="00CA730F">
        <w:rPr>
          <w:rFonts w:ascii="Times New Roman" w:hAnsi="Times New Roman" w:cs="Times New Roman"/>
          <w:i/>
        </w:rPr>
        <w:t>Önmagunk</w:t>
      </w:r>
      <w:r w:rsidRPr="00CA730F">
        <w:rPr>
          <w:rFonts w:ascii="Times New Roman" w:hAnsi="Times New Roman" w:cs="Times New Roman"/>
        </w:rPr>
        <w:t xml:space="preserve"> viszonya a </w:t>
      </w:r>
      <w:r w:rsidRPr="00CA730F">
        <w:rPr>
          <w:rFonts w:ascii="Times New Roman" w:hAnsi="Times New Roman" w:cs="Times New Roman"/>
          <w:i/>
        </w:rPr>
        <w:t>Másik</w:t>
      </w:r>
      <w:r w:rsidRPr="00CA730F">
        <w:rPr>
          <w:rFonts w:ascii="Times New Roman" w:hAnsi="Times New Roman" w:cs="Times New Roman"/>
        </w:rPr>
        <w:t xml:space="preserve">hoz; ebben a viszonyban a Másikat visszavezetjük Önmagunkra, és megfosztjuk idegenségétől; ebben a viszonylatban már nem különbözik a Sajáttól, az </w:t>
      </w:r>
      <w:r w:rsidRPr="00CA730F">
        <w:rPr>
          <w:rFonts w:ascii="Times New Roman" w:hAnsi="Times New Roman" w:cs="Times New Roman"/>
          <w:i/>
        </w:rPr>
        <w:t>Enyém</w:t>
      </w:r>
      <w:r w:rsidRPr="00CA730F">
        <w:rPr>
          <w:rFonts w:ascii="Times New Roman" w:hAnsi="Times New Roman" w:cs="Times New Roman"/>
        </w:rPr>
        <w:t xml:space="preserve">től. Ettől kezdve már nincsenek titkok benne, és hozzáférhető a kutatás, vagyis a világ számára. Ez már immanencia, ami egyúttal időmód is […] A Jelen — a Lét abszolút nyitottságában ábrázolva — gyülekezést és </w:t>
      </w:r>
      <w:r w:rsidRPr="00CA730F">
        <w:rPr>
          <w:rFonts w:ascii="Times New Roman" w:hAnsi="Times New Roman" w:cs="Times New Roman"/>
        </w:rPr>
        <w:lastRenderedPageBreak/>
        <w:t xml:space="preserve">szinkróniát is jelent, hiánytalanul, kikerülhetetlenül és árnyék nélkül […] S a </w:t>
      </w:r>
      <w:r w:rsidRPr="00CA730F">
        <w:rPr>
          <w:rFonts w:ascii="Times New Roman" w:hAnsi="Times New Roman" w:cs="Times New Roman"/>
          <w:i/>
        </w:rPr>
        <w:t>cogito</w:t>
      </w:r>
      <w:r w:rsidRPr="00CA730F">
        <w:rPr>
          <w:rFonts w:ascii="Times New Roman" w:hAnsi="Times New Roman" w:cs="Times New Roman"/>
        </w:rPr>
        <w:t xml:space="preserve"> igeként, jelen idejű első személyben már — és talán főként — a </w:t>
      </w:r>
      <w:r w:rsidRPr="00CA730F">
        <w:rPr>
          <w:rFonts w:ascii="Times New Roman" w:hAnsi="Times New Roman" w:cs="Times New Roman"/>
          <w:i/>
        </w:rPr>
        <w:t>transzcendentális appercepciót</w:t>
      </w:r>
      <w:r w:rsidRPr="00CA730F">
        <w:rPr>
          <w:rFonts w:ascii="Times New Roman" w:hAnsi="Times New Roman" w:cs="Times New Roman"/>
        </w:rPr>
        <w:t xml:space="preserve"> jelenti, amely a maga totalitásában ragadja meg az elgondolhatót és a tudás autonómiáját jelenti; a tudás önmagában elégséges, és az </w:t>
      </w:r>
      <w:r w:rsidRPr="00CA730F">
        <w:rPr>
          <w:rFonts w:ascii="Times New Roman" w:hAnsi="Times New Roman" w:cs="Times New Roman"/>
          <w:i/>
        </w:rPr>
        <w:t>Én</w:t>
      </w:r>
      <w:r w:rsidRPr="00CA730F">
        <w:rPr>
          <w:rFonts w:ascii="Times New Roman" w:hAnsi="Times New Roman" w:cs="Times New Roman"/>
        </w:rPr>
        <w:t xml:space="preserve"> tudatának megfelelő szisztematikus egységben koncentrálódik […] a megismerés továbbra is az érzékeléshez és az érzéki észrevevéshez (aprehenzió) kötődik, valamint a megragadáshoz, egészen a </w:t>
      </w:r>
      <w:r w:rsidRPr="00CA730F">
        <w:rPr>
          <w:rFonts w:ascii="Times New Roman" w:hAnsi="Times New Roman" w:cs="Times New Roman"/>
          <w:i/>
        </w:rPr>
        <w:t>megragadottig</w:t>
      </w:r>
      <w:r w:rsidRPr="00CA730F">
        <w:rPr>
          <w:rFonts w:ascii="Times New Roman" w:hAnsi="Times New Roman" w:cs="Times New Roman"/>
        </w:rPr>
        <w:t xml:space="preserve"> rögzíti a fogni konkrétságát, vagy emlékeztet arra, szintéziseiben pedig utánozza a fogás mozdulatát, függetlenül az idealizálás fokától, amire a tudás — mint tudás — képes; szintézis mint elkobzás és összegyűjtés. </w:t>
      </w:r>
      <w:r w:rsidRPr="00CA730F">
        <w:rPr>
          <w:rFonts w:ascii="Times New Roman" w:hAnsi="Times New Roman" w:cs="Times New Roman"/>
          <w:i/>
        </w:rPr>
        <w:t>Metaforák, amelyeket komolyan és szó szerint kell vennünk</w:t>
      </w:r>
      <w:r w:rsidRPr="00CA730F">
        <w:rPr>
          <w:rFonts w:ascii="Times New Roman" w:hAnsi="Times New Roman" w:cs="Times New Roman"/>
        </w:rPr>
        <w:t>.” (</w:t>
      </w:r>
      <w:hyperlink r:id="rId11" w:history="1">
        <w:r w:rsidRPr="00CA730F">
          <w:rPr>
            <w:rStyle w:val="Hiperhivatkozs"/>
            <w:rFonts w:ascii="Times New Roman" w:hAnsi="Times New Roman" w:cs="Times New Roman"/>
          </w:rPr>
          <w:t>MarcelMiszterium</w:t>
        </w:r>
      </w:hyperlink>
      <w:r w:rsidRPr="00CA730F">
        <w:rPr>
          <w:rFonts w:ascii="Times New Roman" w:hAnsi="Times New Roman" w:cs="Times New Roman"/>
        </w:rPr>
        <w:t xml:space="preserve">; </w:t>
      </w:r>
      <w:hyperlink r:id="rId12" w:history="1">
        <w:r w:rsidRPr="00CA730F">
          <w:rPr>
            <w:rStyle w:val="Hiperhivatkozs"/>
            <w:rFonts w:ascii="Times New Roman" w:hAnsi="Times New Roman" w:cs="Times New Roman"/>
          </w:rPr>
          <w:t>VF0</w:t>
        </w:r>
      </w:hyperlink>
      <w:r w:rsidRPr="00CA730F">
        <w:rPr>
          <w:rFonts w:ascii="Times New Roman" w:hAnsi="Times New Roman" w:cs="Times New Roman"/>
        </w:rPr>
        <w:t>) [</w:t>
      </w:r>
      <w:hyperlink w:anchor="K2" w:history="1">
        <w:r w:rsidRPr="00BD5958">
          <w:rPr>
            <w:rStyle w:val="Hiperhivatkozs"/>
            <w:rFonts w:ascii="Times New Roman" w:hAnsi="Times New Roman" w:cs="Times New Roman"/>
          </w:rPr>
          <w:t>viss</w:t>
        </w:r>
        <w:r w:rsidRPr="00BD5958">
          <w:rPr>
            <w:rStyle w:val="Hiperhivatkozs"/>
            <w:rFonts w:ascii="Times New Roman" w:hAnsi="Times New Roman" w:cs="Times New Roman"/>
          </w:rPr>
          <w:t>z</w:t>
        </w:r>
        <w:r w:rsidRPr="00BD5958">
          <w:rPr>
            <w:rStyle w:val="Hiperhivatkozs"/>
            <w:rFonts w:ascii="Times New Roman" w:hAnsi="Times New Roman" w:cs="Times New Roman"/>
          </w:rPr>
          <w:t>a</w:t>
        </w:r>
      </w:hyperlink>
      <w:r w:rsidRPr="00CA730F">
        <w:rPr>
          <w:rFonts w:ascii="Times New Roman" w:hAnsi="Times New Roman" w:cs="Times New Roman"/>
        </w:rPr>
        <w:t>]</w:t>
      </w:r>
    </w:p>
    <w:p w:rsidR="00BC6F6F" w:rsidRPr="00472D8B" w:rsidRDefault="00472D8B" w:rsidP="00472D8B">
      <w:pPr>
        <w:spacing w:before="120" w:after="120"/>
        <w:jc w:val="center"/>
        <w:rPr>
          <w:rFonts w:ascii="Times New Roman" w:hAnsi="Times New Roman" w:cs="Times New Roman"/>
        </w:rPr>
      </w:pPr>
      <w:r w:rsidRPr="00472D8B">
        <w:rPr>
          <w:rFonts w:ascii="Times New Roman" w:hAnsi="Times New Roman" w:cs="Times New Roman"/>
        </w:rPr>
        <w:t xml:space="preserve">* * * </w:t>
      </w:r>
    </w:p>
    <w:sectPr w:rsidR="00BC6F6F" w:rsidRPr="00472D8B" w:rsidSect="00B515FD">
      <w:headerReference w:type="default" r:id="rId13"/>
      <w:footerReference w:type="default" r:id="rId14"/>
      <w:footerReference w:type="first" r:id="rId15"/>
      <w:pgSz w:w="11906" w:h="16838" w:code="9"/>
      <w:pgMar w:top="1418" w:right="2835" w:bottom="1418" w:left="709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73" w:rsidRDefault="00670E73" w:rsidP="00B515FD">
      <w:pPr>
        <w:spacing w:before="0" w:after="0"/>
      </w:pPr>
      <w:r>
        <w:separator/>
      </w:r>
    </w:p>
  </w:endnote>
  <w:endnote w:type="continuationSeparator" w:id="0">
    <w:p w:rsidR="00670E73" w:rsidRDefault="00670E73" w:rsidP="00B515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 Old Style ATT">
    <w:panose1 w:val="02040702050305020303"/>
    <w:charset w:val="EE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CE ATT">
    <w:panose1 w:val="02040702050305020303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762816"/>
      <w:docPartObj>
        <w:docPartGallery w:val="Page Numbers (Bottom of Page)"/>
        <w:docPartUnique/>
      </w:docPartObj>
    </w:sdtPr>
    <w:sdtEndPr>
      <w:rPr>
        <w:rStyle w:val="Oldalszm"/>
        <w:sz w:val="20"/>
        <w:szCs w:val="20"/>
      </w:rPr>
    </w:sdtEndPr>
    <w:sdtContent>
      <w:p w:rsidR="00B515FD" w:rsidRPr="00B515FD" w:rsidRDefault="00B515FD" w:rsidP="00B515FD">
        <w:pPr>
          <w:pStyle w:val="llb"/>
          <w:jc w:val="center"/>
          <w:rPr>
            <w:rStyle w:val="Oldalszm"/>
          </w:rPr>
        </w:pPr>
        <w:r w:rsidRPr="00B515FD">
          <w:rPr>
            <w:rStyle w:val="Oldalszm"/>
          </w:rPr>
          <w:fldChar w:fldCharType="begin"/>
        </w:r>
        <w:r w:rsidRPr="00B515FD">
          <w:rPr>
            <w:rStyle w:val="Oldalszm"/>
          </w:rPr>
          <w:instrText>PAGE   \* MERGEFORMAT</w:instrText>
        </w:r>
        <w:r w:rsidRPr="00B515FD">
          <w:rPr>
            <w:rStyle w:val="Oldalszm"/>
          </w:rPr>
          <w:fldChar w:fldCharType="separate"/>
        </w:r>
        <w:r w:rsidR="00472D8B">
          <w:rPr>
            <w:rStyle w:val="Oldalszm"/>
          </w:rPr>
          <w:t>3</w:t>
        </w:r>
        <w:r w:rsidRPr="00B515FD">
          <w:rPr>
            <w:rStyle w:val="Oldalszm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FD" w:rsidRDefault="00670E73" w:rsidP="00C22E2F">
    <w:pPr>
      <w:pStyle w:val="llb"/>
      <w:jc w:val="center"/>
    </w:pPr>
    <w:r>
      <w:fldChar w:fldCharType="begin"/>
    </w:r>
    <w:r>
      <w:instrText xml:space="preserve"> FILENAME  \p  \* MERGEFORMAT </w:instrText>
    </w:r>
    <w:r>
      <w:fldChar w:fldCharType="separate"/>
    </w:r>
    <w:r w:rsidR="00B515FD">
      <w:t>D:\GCSL\Documents\Logika1.docx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73" w:rsidRDefault="00670E73" w:rsidP="00B515FD">
      <w:pPr>
        <w:spacing w:before="0" w:after="0"/>
      </w:pPr>
      <w:r>
        <w:separator/>
      </w:r>
    </w:p>
  </w:footnote>
  <w:footnote w:type="continuationSeparator" w:id="0">
    <w:p w:rsidR="00670E73" w:rsidRDefault="00670E73" w:rsidP="00B515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28" w:rsidRPr="00430EC6" w:rsidRDefault="003E6154">
    <w:pPr>
      <w:pStyle w:val="lfej"/>
      <w:rPr>
        <w:i/>
      </w:rPr>
    </w:pPr>
    <w:r>
      <w:rPr>
        <w:i/>
      </w:rPr>
      <w:t>Logika</w:t>
    </w:r>
    <w:r w:rsidRPr="00CB3D72">
      <w:rPr>
        <w:i/>
      </w:rPr>
      <w:t xml:space="preserve"> [BT</w:t>
    </w:r>
    <w:r>
      <w:rPr>
        <w:i/>
      </w:rPr>
      <w:t>FID01K]</w:t>
    </w:r>
    <w:r w:rsidRPr="00CB3D72">
      <w:rPr>
        <w:i/>
      </w:rPr>
      <w:t xml:space="preserve"> (17/18</w:t>
    </w:r>
    <w:r>
      <w:rPr>
        <w:i/>
      </w:rPr>
      <w:t xml:space="preserve"> 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FEAB8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DD77C1"/>
    <w:multiLevelType w:val="hybridMultilevel"/>
    <w:tmpl w:val="0BA64364"/>
    <w:lvl w:ilvl="0" w:tplc="A0C896F0">
      <w:start w:val="1"/>
      <w:numFmt w:val="bullet"/>
      <w:pStyle w:val="Felsorol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15341"/>
    <w:rsid w:val="00025295"/>
    <w:rsid w:val="00072F19"/>
    <w:rsid w:val="0011482D"/>
    <w:rsid w:val="001415AC"/>
    <w:rsid w:val="002D068E"/>
    <w:rsid w:val="00367060"/>
    <w:rsid w:val="0037030F"/>
    <w:rsid w:val="003E6154"/>
    <w:rsid w:val="00472D8B"/>
    <w:rsid w:val="00534B92"/>
    <w:rsid w:val="00540948"/>
    <w:rsid w:val="0055543F"/>
    <w:rsid w:val="00617F33"/>
    <w:rsid w:val="00670E73"/>
    <w:rsid w:val="00740D15"/>
    <w:rsid w:val="008A1ADC"/>
    <w:rsid w:val="00935F1C"/>
    <w:rsid w:val="00AC485B"/>
    <w:rsid w:val="00B2482E"/>
    <w:rsid w:val="00B515FD"/>
    <w:rsid w:val="00B54891"/>
    <w:rsid w:val="00B7421E"/>
    <w:rsid w:val="00BA3612"/>
    <w:rsid w:val="00BC6F6F"/>
    <w:rsid w:val="00BD5958"/>
    <w:rsid w:val="00C22E2F"/>
    <w:rsid w:val="00C27C84"/>
    <w:rsid w:val="00C54E27"/>
    <w:rsid w:val="00CB2B00"/>
    <w:rsid w:val="00D465B0"/>
    <w:rsid w:val="00DB1C26"/>
    <w:rsid w:val="00DB3483"/>
    <w:rsid w:val="00DD6FCE"/>
    <w:rsid w:val="00DE0EDC"/>
    <w:rsid w:val="00EC2417"/>
    <w:rsid w:val="00ED17E8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3612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eastAsia="Times New Roman" w:hAnsi="Goudy Old Style ATT" w:cs="Goudy Old Style ATT"/>
      <w:sz w:val="24"/>
      <w:szCs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5B0"/>
    <w:pPr>
      <w:keepNext/>
      <w:suppressAutoHyphens/>
      <w:overflowPunct/>
      <w:autoSpaceDE/>
      <w:autoSpaceDN/>
      <w:adjustRightInd/>
      <w:spacing w:before="360" w:after="280"/>
      <w:textAlignment w:val="auto"/>
      <w:outlineLvl w:val="0"/>
    </w:pPr>
    <w:rPr>
      <w:rFonts w:ascii="Arial" w:eastAsiaTheme="minorHAnsi" w:hAnsi="Arial" w:cs="Arial"/>
      <w:b/>
      <w:bCs/>
      <w:caps/>
      <w:kern w:val="28"/>
      <w:szCs w:val="24"/>
    </w:rPr>
  </w:style>
  <w:style w:type="paragraph" w:styleId="Cmsor2">
    <w:name w:val="heading 2"/>
    <w:basedOn w:val="Norml"/>
    <w:next w:val="Norml"/>
    <w:link w:val="Cmsor2Char"/>
    <w:autoRedefine/>
    <w:qFormat/>
    <w:rsid w:val="00D465B0"/>
    <w:pPr>
      <w:keepNext/>
      <w:suppressAutoHyphens/>
      <w:overflowPunct/>
      <w:autoSpaceDE/>
      <w:autoSpaceDN/>
      <w:adjustRightInd/>
      <w:spacing w:before="320" w:after="200"/>
      <w:textAlignment w:val="auto"/>
      <w:outlineLvl w:val="1"/>
    </w:pPr>
    <w:rPr>
      <w:rFonts w:ascii="Arial" w:eastAsiaTheme="minorHAnsi" w:hAnsi="Arial" w:cs="Times New Roman"/>
      <w:b/>
      <w:i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D465B0"/>
    <w:pPr>
      <w:keepNext/>
      <w:suppressAutoHyphens/>
      <w:overflowPunct/>
      <w:autoSpaceDE/>
      <w:autoSpaceDN/>
      <w:adjustRightInd/>
      <w:spacing w:before="280" w:after="160"/>
      <w:textAlignment w:val="auto"/>
      <w:outlineLvl w:val="2"/>
    </w:pPr>
    <w:rPr>
      <w:rFonts w:ascii="Times New Roman" w:eastAsiaTheme="minorHAnsi" w:hAnsi="Times New Roman" w:cs="Times New Roman"/>
      <w:b/>
      <w:bCs/>
      <w:szCs w:val="24"/>
    </w:rPr>
  </w:style>
  <w:style w:type="paragraph" w:styleId="Cmsor4">
    <w:name w:val="heading 4"/>
    <w:basedOn w:val="Norml"/>
    <w:next w:val="Norml"/>
    <w:link w:val="Cmsor4Char"/>
    <w:qFormat/>
    <w:rsid w:val="00D465B0"/>
    <w:pPr>
      <w:keepNext/>
      <w:suppressAutoHyphens/>
      <w:overflowPunct/>
      <w:autoSpaceDE/>
      <w:autoSpaceDN/>
      <w:adjustRightInd/>
      <w:spacing w:before="240" w:after="120"/>
      <w:textAlignment w:val="auto"/>
      <w:outlineLvl w:val="3"/>
    </w:pPr>
    <w:rPr>
      <w:rFonts w:ascii="Times New Roman" w:eastAsiaTheme="minorHAnsi" w:hAnsi="Times New Roman" w:cs="Times New Roman"/>
      <w:b/>
      <w:bCs/>
      <w:i/>
      <w:iCs/>
      <w:szCs w:val="24"/>
    </w:rPr>
  </w:style>
  <w:style w:type="paragraph" w:styleId="Cmsor5">
    <w:name w:val="heading 5"/>
    <w:basedOn w:val="Norml"/>
    <w:next w:val="Norml"/>
    <w:link w:val="Cmsor5Char"/>
    <w:qFormat/>
    <w:rsid w:val="00D465B0"/>
    <w:pPr>
      <w:keepNext/>
      <w:suppressAutoHyphens/>
      <w:overflowPunct/>
      <w:autoSpaceDE/>
      <w:autoSpaceDN/>
      <w:adjustRightInd/>
      <w:spacing w:before="240" w:after="120"/>
      <w:textAlignment w:val="auto"/>
      <w:outlineLvl w:val="4"/>
    </w:pPr>
    <w:rPr>
      <w:rFonts w:ascii="Arial Narrow" w:eastAsiaTheme="minorHAnsi" w:hAnsi="Arial Narrow" w:cs="Times New Roman"/>
      <w:b/>
      <w:bCs/>
      <w:szCs w:val="24"/>
    </w:rPr>
  </w:style>
  <w:style w:type="paragraph" w:styleId="Cmsor6">
    <w:name w:val="heading 6"/>
    <w:basedOn w:val="Norml"/>
    <w:next w:val="Norml"/>
    <w:link w:val="Cmsor6Char"/>
    <w:unhideWhenUsed/>
    <w:qFormat/>
    <w:rsid w:val="00D465B0"/>
    <w:pPr>
      <w:keepNext/>
      <w:keepLines/>
      <w:overflowPunct/>
      <w:autoSpaceDE/>
      <w:autoSpaceDN/>
      <w:adjustRightInd/>
      <w:spacing w:before="200" w:after="120"/>
      <w:textAlignment w:val="auto"/>
      <w:outlineLvl w:val="5"/>
    </w:pPr>
    <w:rPr>
      <w:rFonts w:ascii="Arial Narrow" w:eastAsiaTheme="majorEastAsia" w:hAnsi="Arial Narrow" w:cstheme="majorBidi"/>
      <w:b/>
      <w:i/>
      <w:iCs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D465B0"/>
    <w:pPr>
      <w:ind w:left="709" w:hanging="709"/>
    </w:pPr>
  </w:style>
  <w:style w:type="paragraph" w:styleId="Cm">
    <w:name w:val="Title"/>
    <w:basedOn w:val="Norml"/>
    <w:next w:val="CmAl"/>
    <w:link w:val="CmChar"/>
    <w:qFormat/>
    <w:rsid w:val="00D465B0"/>
    <w:pPr>
      <w:suppressAutoHyphens/>
      <w:overflowPunct/>
      <w:autoSpaceDE/>
      <w:autoSpaceDN/>
      <w:adjustRightInd/>
      <w:spacing w:after="120"/>
      <w:ind w:left="567" w:right="567"/>
      <w:jc w:val="center"/>
      <w:textAlignment w:val="auto"/>
      <w:outlineLvl w:val="0"/>
    </w:pPr>
    <w:rPr>
      <w:rFonts w:ascii="Arial" w:eastAsiaTheme="minorHAnsi" w:hAnsi="Arial" w:cs="Arial"/>
      <w:b/>
      <w:bCs/>
      <w:caps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D465B0"/>
    <w:rPr>
      <w:rFonts w:ascii="Arial" w:hAnsi="Arial" w:cs="Arial"/>
      <w:b/>
      <w:bCs/>
      <w:caps/>
      <w:kern w:val="28"/>
      <w:sz w:val="28"/>
      <w:szCs w:val="28"/>
      <w:lang w:eastAsia="hu-HU"/>
    </w:rPr>
  </w:style>
  <w:style w:type="paragraph" w:customStyle="1" w:styleId="CmAl">
    <w:name w:val="CímAl"/>
    <w:basedOn w:val="Norml"/>
    <w:next w:val="Norml"/>
    <w:rsid w:val="00D465B0"/>
    <w:pPr>
      <w:suppressAutoHyphens/>
      <w:spacing w:after="600"/>
      <w:contextualSpacing/>
      <w:jc w:val="center"/>
    </w:pPr>
    <w:rPr>
      <w:i/>
    </w:rPr>
  </w:style>
  <w:style w:type="character" w:customStyle="1" w:styleId="Cmsor1Char">
    <w:name w:val="Címsor 1 Char"/>
    <w:basedOn w:val="Bekezdsalapbettpusa"/>
    <w:link w:val="Cmsor1"/>
    <w:rsid w:val="00D465B0"/>
    <w:rPr>
      <w:rFonts w:ascii="Arial" w:hAnsi="Arial" w:cs="Arial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5B0"/>
    <w:rPr>
      <w:rFonts w:ascii="Arial" w:hAnsi="Arial"/>
      <w:b/>
      <w:i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465B0"/>
    <w:rPr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465B0"/>
    <w:rPr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link w:val="Cmsor5"/>
    <w:rsid w:val="00D465B0"/>
    <w:rPr>
      <w:rFonts w:ascii="Arial Narrow" w:hAnsi="Arial Narrow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465B0"/>
    <w:rPr>
      <w:rFonts w:ascii="Arial Narrow" w:eastAsiaTheme="majorEastAsia" w:hAnsi="Arial Narrow" w:cstheme="majorBidi"/>
      <w:b/>
      <w:i/>
      <w:iCs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rsid w:val="00D465B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D465B0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D465B0"/>
    <w:pPr>
      <w:widowControl w:val="0"/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</w:pPr>
    <w:rPr>
      <w:rFonts w:ascii="Goudy Old Style CE ATT" w:eastAsiaTheme="minorHAnsi" w:hAnsi="Goudy Old Style CE ATT" w:cs="Times New Roman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D465B0"/>
    <w:rPr>
      <w:rFonts w:ascii="Goudy Old Style CE ATT" w:hAnsi="Goudy Old Style CE ATT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D465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Goudy Old Style CE ATT" w:eastAsiaTheme="minorHAnsi" w:hAnsi="Goudy Old Style CE ATT" w:cs="Times New Roman"/>
      <w:noProof/>
      <w:sz w:val="12"/>
      <w:szCs w:val="12"/>
    </w:rPr>
  </w:style>
  <w:style w:type="character" w:customStyle="1" w:styleId="llbChar">
    <w:name w:val="Élőláb Char"/>
    <w:basedOn w:val="Bekezdsalapbettpusa"/>
    <w:link w:val="llb"/>
    <w:uiPriority w:val="99"/>
    <w:rsid w:val="00D465B0"/>
    <w:rPr>
      <w:rFonts w:ascii="Goudy Old Style CE ATT" w:hAnsi="Goudy Old Style CE ATT"/>
      <w:noProof/>
      <w:sz w:val="12"/>
      <w:szCs w:val="12"/>
      <w:lang w:eastAsia="hu-HU"/>
    </w:rPr>
  </w:style>
  <w:style w:type="paragraph" w:styleId="Felsorols">
    <w:name w:val="List Bullet"/>
    <w:basedOn w:val="Norml"/>
    <w:rsid w:val="00D465B0"/>
    <w:pPr>
      <w:numPr>
        <w:numId w:val="12"/>
      </w:numPr>
      <w:overflowPunct/>
      <w:autoSpaceDE/>
      <w:autoSpaceDN/>
      <w:adjustRightInd/>
      <w:contextualSpacing/>
      <w:textAlignment w:val="auto"/>
    </w:pPr>
    <w:rPr>
      <w:rFonts w:ascii="Goudy Old Style CE ATT" w:eastAsiaTheme="minorHAnsi" w:hAnsi="Goudy Old Style CE ATT" w:cs="Times New Roman"/>
      <w:szCs w:val="24"/>
    </w:rPr>
  </w:style>
  <w:style w:type="paragraph" w:customStyle="1" w:styleId="GCSL">
    <w:name w:val="GCSL"/>
    <w:basedOn w:val="Norml"/>
    <w:rsid w:val="00D465B0"/>
    <w:pPr>
      <w:overflowPunct/>
      <w:autoSpaceDE/>
      <w:autoSpaceDN/>
      <w:adjustRightInd/>
      <w:spacing w:line="260" w:lineRule="exact"/>
      <w:ind w:left="227" w:right="227"/>
      <w:textAlignment w:val="auto"/>
    </w:pPr>
    <w:rPr>
      <w:rFonts w:ascii="Goudy Old Style CE ATT" w:eastAsiaTheme="minorHAnsi" w:hAnsi="Goudy Old Style CE ATT" w:cs="Times New Roman"/>
      <w:szCs w:val="24"/>
    </w:rPr>
  </w:style>
  <w:style w:type="character" w:styleId="Hiperhivatkozs">
    <w:name w:val="Hyperlink"/>
    <w:basedOn w:val="Bekezdsalapbettpusa"/>
    <w:rsid w:val="00D465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rsid w:val="00D465B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465B0"/>
    <w:pPr>
      <w:overflowPunct/>
      <w:autoSpaceDE/>
      <w:autoSpaceDN/>
      <w:adjustRightInd/>
      <w:textAlignment w:val="auto"/>
    </w:pPr>
    <w:rPr>
      <w:rFonts w:ascii="Goudy Old Style CE ATT" w:eastAsiaTheme="minorHAnsi" w:hAnsi="Goudy Old Style CE ATT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465B0"/>
    <w:rPr>
      <w:rFonts w:ascii="Goudy Old Style CE ATT" w:hAnsi="Goudy Old Style CE ATT"/>
      <w:lang w:eastAsia="hu-HU"/>
    </w:rPr>
  </w:style>
  <w:style w:type="character" w:styleId="Lbjegyzet-hivatkozs">
    <w:name w:val="footnote reference"/>
    <w:basedOn w:val="Bekezdsalapbettpusa"/>
    <w:semiHidden/>
    <w:rsid w:val="00CB2B00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semiHidden/>
    <w:rsid w:val="00CB2B00"/>
    <w:pPr>
      <w:spacing w:before="20" w:after="20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2B00"/>
    <w:rPr>
      <w:rFonts w:ascii="Goudy Old Style ATT" w:eastAsia="Times New Roman" w:hAnsi="Goudy Old Style ATT" w:cs="Goudy Old Style ATT"/>
      <w:sz w:val="22"/>
      <w:lang w:eastAsia="hu-HU"/>
    </w:rPr>
  </w:style>
  <w:style w:type="paragraph" w:customStyle="1" w:styleId="Megjegy">
    <w:name w:val="Megjegy."/>
    <w:basedOn w:val="Norml"/>
    <w:link w:val="MegjegyChar"/>
    <w:rsid w:val="00D465B0"/>
    <w:pPr>
      <w:spacing w:line="260" w:lineRule="exact"/>
      <w:ind w:left="284"/>
    </w:pPr>
    <w:rPr>
      <w:rFonts w:cs="Times New Roman"/>
      <w:sz w:val="23"/>
      <w:szCs w:val="21"/>
    </w:rPr>
  </w:style>
  <w:style w:type="character" w:customStyle="1" w:styleId="MegjegyChar">
    <w:name w:val="Megjegy. Char"/>
    <w:basedOn w:val="Bekezdsalapbettpusa"/>
    <w:link w:val="Megjegy"/>
    <w:rsid w:val="00D465B0"/>
    <w:rPr>
      <w:rFonts w:ascii="Goudy Old Style ATT" w:eastAsia="Times New Roman" w:hAnsi="Goudy Old Style ATT"/>
      <w:sz w:val="23"/>
      <w:szCs w:val="21"/>
      <w:lang w:eastAsia="hu-HU"/>
    </w:rPr>
  </w:style>
  <w:style w:type="paragraph" w:customStyle="1" w:styleId="Megjegyfelsor">
    <w:name w:val="Megjegy.felsor."/>
    <w:basedOn w:val="Norml"/>
    <w:rsid w:val="00D465B0"/>
    <w:pPr>
      <w:overflowPunct/>
      <w:autoSpaceDE/>
      <w:autoSpaceDN/>
      <w:adjustRightInd/>
      <w:spacing w:line="220" w:lineRule="exact"/>
      <w:ind w:left="511" w:hanging="284"/>
      <w:textAlignment w:val="auto"/>
    </w:pPr>
    <w:rPr>
      <w:rFonts w:ascii="Goudy Old Style CE ATT" w:eastAsiaTheme="minorHAnsi" w:hAnsi="Goudy Old Style CE ATT" w:cs="Times New Roman"/>
      <w:sz w:val="23"/>
      <w:szCs w:val="21"/>
    </w:rPr>
  </w:style>
  <w:style w:type="paragraph" w:customStyle="1" w:styleId="Megjegyidz">
    <w:name w:val="Megjegy.idéz."/>
    <w:basedOn w:val="Megjegy"/>
    <w:rsid w:val="00D465B0"/>
    <w:pPr>
      <w:ind w:left="340" w:right="284"/>
    </w:pPr>
  </w:style>
  <w:style w:type="paragraph" w:customStyle="1" w:styleId="Megjegy2">
    <w:name w:val="Megjegy2"/>
    <w:basedOn w:val="Megjegy"/>
    <w:autoRedefine/>
    <w:rsid w:val="00D465B0"/>
  </w:style>
  <w:style w:type="paragraph" w:customStyle="1" w:styleId="Megjegy2idz">
    <w:name w:val="Megjegy2idéz"/>
    <w:basedOn w:val="Megjegy2"/>
    <w:rsid w:val="00D465B0"/>
    <w:pPr>
      <w:ind w:left="454" w:right="284"/>
    </w:pPr>
  </w:style>
  <w:style w:type="paragraph" w:styleId="NormlWeb">
    <w:name w:val="Normal (Web)"/>
    <w:basedOn w:val="Norml"/>
    <w:rsid w:val="00D465B0"/>
    <w:pPr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Cs w:val="24"/>
    </w:rPr>
  </w:style>
  <w:style w:type="paragraph" w:customStyle="1" w:styleId="Normlfolyt">
    <w:name w:val="Normál folyt."/>
    <w:basedOn w:val="Norml"/>
    <w:link w:val="NormlfolytChar"/>
    <w:qFormat/>
    <w:rsid w:val="00D465B0"/>
    <w:pPr>
      <w:ind w:firstLine="113"/>
    </w:pPr>
  </w:style>
  <w:style w:type="character" w:customStyle="1" w:styleId="NormlfolytChar">
    <w:name w:val="Normál folyt. Char"/>
    <w:basedOn w:val="Bekezdsalapbettpusa"/>
    <w:link w:val="Normlfolyt"/>
    <w:rsid w:val="00D465B0"/>
    <w:rPr>
      <w:rFonts w:ascii="Goudy Old Style CE ATT" w:hAnsi="Goudy Old Style CE ATT"/>
      <w:sz w:val="24"/>
      <w:szCs w:val="24"/>
      <w:lang w:eastAsia="hu-HU"/>
    </w:rPr>
  </w:style>
  <w:style w:type="paragraph" w:customStyle="1" w:styleId="Normlidzet">
    <w:name w:val="Normál idézet"/>
    <w:basedOn w:val="Norml"/>
    <w:link w:val="NormlidzetChar"/>
    <w:qFormat/>
    <w:rsid w:val="00D465B0"/>
    <w:pPr>
      <w:spacing w:line="260" w:lineRule="exact"/>
      <w:ind w:left="284" w:right="284"/>
    </w:pPr>
    <w:rPr>
      <w:szCs w:val="21"/>
    </w:rPr>
  </w:style>
  <w:style w:type="character" w:customStyle="1" w:styleId="NormlidzetChar">
    <w:name w:val="Normál idézet Char"/>
    <w:link w:val="Normlidzet"/>
    <w:rsid w:val="00D465B0"/>
    <w:rPr>
      <w:rFonts w:ascii="Goudy Old Style CE ATT" w:hAnsi="Goudy Old Style CE ATT"/>
      <w:sz w:val="24"/>
      <w:szCs w:val="21"/>
      <w:lang w:eastAsia="hu-HU"/>
    </w:rPr>
  </w:style>
  <w:style w:type="character" w:styleId="Oldalszm">
    <w:name w:val="page number"/>
    <w:basedOn w:val="Bekezdsalapbettpusa"/>
    <w:rsid w:val="00D465B0"/>
    <w:rPr>
      <w:sz w:val="20"/>
      <w:szCs w:val="20"/>
    </w:rPr>
  </w:style>
  <w:style w:type="paragraph" w:customStyle="1" w:styleId="Szakaszcm">
    <w:name w:val="Szakaszcím"/>
    <w:basedOn w:val="Norml"/>
    <w:next w:val="Norml"/>
    <w:autoRedefine/>
    <w:rsid w:val="00D465B0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link w:val="SzvegtrzsChar"/>
    <w:rsid w:val="00D465B0"/>
    <w:pPr>
      <w:overflowPunct/>
      <w:autoSpaceDE/>
      <w:autoSpaceDN/>
      <w:adjustRightInd/>
      <w:textAlignment w:val="auto"/>
    </w:pPr>
    <w:rPr>
      <w:rFonts w:ascii="Goudy Old Style CE ATT" w:eastAsiaTheme="minorHAnsi" w:hAnsi="Goudy Old Style CE ATT" w:cs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D465B0"/>
    <w:rPr>
      <w:rFonts w:ascii="Goudy Old Style CE ATT" w:hAnsi="Goudy Old Style CE ATT"/>
      <w:sz w:val="24"/>
      <w:szCs w:val="24"/>
      <w:lang w:eastAsia="hu-HU"/>
    </w:rPr>
  </w:style>
  <w:style w:type="paragraph" w:customStyle="1" w:styleId="Keret">
    <w:name w:val="Keret"/>
    <w:basedOn w:val="Norml"/>
    <w:rsid w:val="00D465B0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paragraph" w:customStyle="1" w:styleId="Summa">
    <w:name w:val="Summa"/>
    <w:basedOn w:val="Normlfolyt"/>
    <w:next w:val="Norml"/>
    <w:rsid w:val="00D465B0"/>
    <w:pPr>
      <w:ind w:left="568" w:hanging="284"/>
    </w:pPr>
  </w:style>
  <w:style w:type="paragraph" w:customStyle="1" w:styleId="Ttel">
    <w:name w:val="Tétel"/>
    <w:basedOn w:val="Norml"/>
    <w:next w:val="Norml"/>
    <w:rsid w:val="00D465B0"/>
    <w:pPr>
      <w:keepNext/>
      <w:widowControl w:val="0"/>
      <w:ind w:left="511" w:hanging="227"/>
    </w:pPr>
  </w:style>
  <w:style w:type="character" w:styleId="Sorszma">
    <w:name w:val="line number"/>
    <w:basedOn w:val="Bekezdsalapbettpusa"/>
    <w:rsid w:val="00D465B0"/>
  </w:style>
  <w:style w:type="character" w:styleId="Mrltotthiperhivatkozs">
    <w:name w:val="FollowedHyperlink"/>
    <w:basedOn w:val="Bekezdsalapbettpusa"/>
    <w:rsid w:val="00D465B0"/>
    <w:rPr>
      <w:color w:val="800080" w:themeColor="followedHyperlink"/>
      <w:u w:val="single"/>
    </w:rPr>
  </w:style>
  <w:style w:type="table" w:styleId="Rcsostblzat">
    <w:name w:val="Table Grid"/>
    <w:basedOn w:val="Normltblzat"/>
    <w:rsid w:val="00D465B0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">
    <w:name w:val="Felsorol"/>
    <w:basedOn w:val="Norml"/>
    <w:rsid w:val="00D465B0"/>
    <w:pPr>
      <w:numPr>
        <w:numId w:val="11"/>
      </w:numPr>
    </w:pPr>
  </w:style>
  <w:style w:type="paragraph" w:customStyle="1" w:styleId="Felsorolbet">
    <w:name w:val="Felsorol betű"/>
    <w:basedOn w:val="Norml"/>
    <w:rsid w:val="00D465B0"/>
    <w:pPr>
      <w:ind w:left="284" w:hanging="284"/>
    </w:pPr>
  </w:style>
  <w:style w:type="paragraph" w:customStyle="1" w:styleId="Felsorolszm">
    <w:name w:val="Felsorol szám"/>
    <w:basedOn w:val="Norml"/>
    <w:rsid w:val="00D465B0"/>
    <w:pPr>
      <w:ind w:left="284" w:hanging="284"/>
    </w:pPr>
  </w:style>
  <w:style w:type="paragraph" w:customStyle="1" w:styleId="Felsorolrszm">
    <w:name w:val="Felsorol rszám"/>
    <w:basedOn w:val="Felsorolszm"/>
    <w:rsid w:val="00D465B0"/>
    <w:pPr>
      <w:ind w:left="340" w:hanging="340"/>
    </w:pPr>
    <w:rPr>
      <w:lang w:val="de-DE"/>
    </w:rPr>
  </w:style>
  <w:style w:type="character" w:styleId="Kiemels2">
    <w:name w:val="Strong"/>
    <w:basedOn w:val="Bekezdsalapbettpusa"/>
    <w:qFormat/>
    <w:rsid w:val="00D465B0"/>
    <w:rPr>
      <w:b/>
      <w:bCs/>
    </w:rPr>
  </w:style>
  <w:style w:type="character" w:customStyle="1" w:styleId="initial">
    <w:name w:val="initial"/>
    <w:basedOn w:val="Bekezdsalapbettpusa"/>
    <w:rsid w:val="00D465B0"/>
  </w:style>
  <w:style w:type="character" w:styleId="Kiemels">
    <w:name w:val="Emphasis"/>
    <w:qFormat/>
    <w:rsid w:val="00D465B0"/>
    <w:rPr>
      <w:i/>
      <w:iCs/>
    </w:rPr>
  </w:style>
  <w:style w:type="paragraph" w:styleId="Listaszerbekezds">
    <w:name w:val="List Paragraph"/>
    <w:basedOn w:val="Norml"/>
    <w:uiPriority w:val="34"/>
    <w:qFormat/>
    <w:rsid w:val="00D465B0"/>
    <w:pPr>
      <w:overflowPunct/>
      <w:autoSpaceDE/>
      <w:autoSpaceDN/>
      <w:adjustRightInd/>
      <w:ind w:left="720"/>
      <w:contextualSpacing/>
      <w:textAlignment w:val="auto"/>
    </w:pPr>
    <w:rPr>
      <w:rFonts w:ascii="Goudy Old Style CE ATT" w:eastAsiaTheme="minorHAnsi" w:hAnsi="Goudy Old Style CE ATT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3612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eastAsia="Times New Roman" w:hAnsi="Goudy Old Style ATT" w:cs="Goudy Old Style ATT"/>
      <w:sz w:val="24"/>
      <w:szCs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5B0"/>
    <w:pPr>
      <w:keepNext/>
      <w:suppressAutoHyphens/>
      <w:overflowPunct/>
      <w:autoSpaceDE/>
      <w:autoSpaceDN/>
      <w:adjustRightInd/>
      <w:spacing w:before="360" w:after="280"/>
      <w:textAlignment w:val="auto"/>
      <w:outlineLvl w:val="0"/>
    </w:pPr>
    <w:rPr>
      <w:rFonts w:ascii="Arial" w:eastAsiaTheme="minorHAnsi" w:hAnsi="Arial" w:cs="Arial"/>
      <w:b/>
      <w:bCs/>
      <w:caps/>
      <w:kern w:val="28"/>
      <w:szCs w:val="24"/>
    </w:rPr>
  </w:style>
  <w:style w:type="paragraph" w:styleId="Cmsor2">
    <w:name w:val="heading 2"/>
    <w:basedOn w:val="Norml"/>
    <w:next w:val="Norml"/>
    <w:link w:val="Cmsor2Char"/>
    <w:autoRedefine/>
    <w:qFormat/>
    <w:rsid w:val="00D465B0"/>
    <w:pPr>
      <w:keepNext/>
      <w:suppressAutoHyphens/>
      <w:overflowPunct/>
      <w:autoSpaceDE/>
      <w:autoSpaceDN/>
      <w:adjustRightInd/>
      <w:spacing w:before="320" w:after="200"/>
      <w:textAlignment w:val="auto"/>
      <w:outlineLvl w:val="1"/>
    </w:pPr>
    <w:rPr>
      <w:rFonts w:ascii="Arial" w:eastAsiaTheme="minorHAnsi" w:hAnsi="Arial" w:cs="Times New Roman"/>
      <w:b/>
      <w:i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D465B0"/>
    <w:pPr>
      <w:keepNext/>
      <w:suppressAutoHyphens/>
      <w:overflowPunct/>
      <w:autoSpaceDE/>
      <w:autoSpaceDN/>
      <w:adjustRightInd/>
      <w:spacing w:before="280" w:after="160"/>
      <w:textAlignment w:val="auto"/>
      <w:outlineLvl w:val="2"/>
    </w:pPr>
    <w:rPr>
      <w:rFonts w:ascii="Times New Roman" w:eastAsiaTheme="minorHAnsi" w:hAnsi="Times New Roman" w:cs="Times New Roman"/>
      <w:b/>
      <w:bCs/>
      <w:szCs w:val="24"/>
    </w:rPr>
  </w:style>
  <w:style w:type="paragraph" w:styleId="Cmsor4">
    <w:name w:val="heading 4"/>
    <w:basedOn w:val="Norml"/>
    <w:next w:val="Norml"/>
    <w:link w:val="Cmsor4Char"/>
    <w:qFormat/>
    <w:rsid w:val="00D465B0"/>
    <w:pPr>
      <w:keepNext/>
      <w:suppressAutoHyphens/>
      <w:overflowPunct/>
      <w:autoSpaceDE/>
      <w:autoSpaceDN/>
      <w:adjustRightInd/>
      <w:spacing w:before="240" w:after="120"/>
      <w:textAlignment w:val="auto"/>
      <w:outlineLvl w:val="3"/>
    </w:pPr>
    <w:rPr>
      <w:rFonts w:ascii="Times New Roman" w:eastAsiaTheme="minorHAnsi" w:hAnsi="Times New Roman" w:cs="Times New Roman"/>
      <w:b/>
      <w:bCs/>
      <w:i/>
      <w:iCs/>
      <w:szCs w:val="24"/>
    </w:rPr>
  </w:style>
  <w:style w:type="paragraph" w:styleId="Cmsor5">
    <w:name w:val="heading 5"/>
    <w:basedOn w:val="Norml"/>
    <w:next w:val="Norml"/>
    <w:link w:val="Cmsor5Char"/>
    <w:qFormat/>
    <w:rsid w:val="00D465B0"/>
    <w:pPr>
      <w:keepNext/>
      <w:suppressAutoHyphens/>
      <w:overflowPunct/>
      <w:autoSpaceDE/>
      <w:autoSpaceDN/>
      <w:adjustRightInd/>
      <w:spacing w:before="240" w:after="120"/>
      <w:textAlignment w:val="auto"/>
      <w:outlineLvl w:val="4"/>
    </w:pPr>
    <w:rPr>
      <w:rFonts w:ascii="Arial Narrow" w:eastAsiaTheme="minorHAnsi" w:hAnsi="Arial Narrow" w:cs="Times New Roman"/>
      <w:b/>
      <w:bCs/>
      <w:szCs w:val="24"/>
    </w:rPr>
  </w:style>
  <w:style w:type="paragraph" w:styleId="Cmsor6">
    <w:name w:val="heading 6"/>
    <w:basedOn w:val="Norml"/>
    <w:next w:val="Norml"/>
    <w:link w:val="Cmsor6Char"/>
    <w:unhideWhenUsed/>
    <w:qFormat/>
    <w:rsid w:val="00D465B0"/>
    <w:pPr>
      <w:keepNext/>
      <w:keepLines/>
      <w:overflowPunct/>
      <w:autoSpaceDE/>
      <w:autoSpaceDN/>
      <w:adjustRightInd/>
      <w:spacing w:before="200" w:after="120"/>
      <w:textAlignment w:val="auto"/>
      <w:outlineLvl w:val="5"/>
    </w:pPr>
    <w:rPr>
      <w:rFonts w:ascii="Arial Narrow" w:eastAsiaTheme="majorEastAsia" w:hAnsi="Arial Narrow" w:cstheme="majorBidi"/>
      <w:b/>
      <w:i/>
      <w:iCs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D465B0"/>
    <w:pPr>
      <w:ind w:left="709" w:hanging="709"/>
    </w:pPr>
  </w:style>
  <w:style w:type="paragraph" w:styleId="Cm">
    <w:name w:val="Title"/>
    <w:basedOn w:val="Norml"/>
    <w:next w:val="CmAl"/>
    <w:link w:val="CmChar"/>
    <w:qFormat/>
    <w:rsid w:val="00D465B0"/>
    <w:pPr>
      <w:suppressAutoHyphens/>
      <w:overflowPunct/>
      <w:autoSpaceDE/>
      <w:autoSpaceDN/>
      <w:adjustRightInd/>
      <w:spacing w:after="120"/>
      <w:ind w:left="567" w:right="567"/>
      <w:jc w:val="center"/>
      <w:textAlignment w:val="auto"/>
      <w:outlineLvl w:val="0"/>
    </w:pPr>
    <w:rPr>
      <w:rFonts w:ascii="Arial" w:eastAsiaTheme="minorHAnsi" w:hAnsi="Arial" w:cs="Arial"/>
      <w:b/>
      <w:bCs/>
      <w:caps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D465B0"/>
    <w:rPr>
      <w:rFonts w:ascii="Arial" w:hAnsi="Arial" w:cs="Arial"/>
      <w:b/>
      <w:bCs/>
      <w:caps/>
      <w:kern w:val="28"/>
      <w:sz w:val="28"/>
      <w:szCs w:val="28"/>
      <w:lang w:eastAsia="hu-HU"/>
    </w:rPr>
  </w:style>
  <w:style w:type="paragraph" w:customStyle="1" w:styleId="CmAl">
    <w:name w:val="CímAl"/>
    <w:basedOn w:val="Norml"/>
    <w:next w:val="Norml"/>
    <w:rsid w:val="00D465B0"/>
    <w:pPr>
      <w:suppressAutoHyphens/>
      <w:spacing w:after="600"/>
      <w:contextualSpacing/>
      <w:jc w:val="center"/>
    </w:pPr>
    <w:rPr>
      <w:i/>
    </w:rPr>
  </w:style>
  <w:style w:type="character" w:customStyle="1" w:styleId="Cmsor1Char">
    <w:name w:val="Címsor 1 Char"/>
    <w:basedOn w:val="Bekezdsalapbettpusa"/>
    <w:link w:val="Cmsor1"/>
    <w:rsid w:val="00D465B0"/>
    <w:rPr>
      <w:rFonts w:ascii="Arial" w:hAnsi="Arial" w:cs="Arial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5B0"/>
    <w:rPr>
      <w:rFonts w:ascii="Arial" w:hAnsi="Arial"/>
      <w:b/>
      <w:i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465B0"/>
    <w:rPr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465B0"/>
    <w:rPr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link w:val="Cmsor5"/>
    <w:rsid w:val="00D465B0"/>
    <w:rPr>
      <w:rFonts w:ascii="Arial Narrow" w:hAnsi="Arial Narrow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465B0"/>
    <w:rPr>
      <w:rFonts w:ascii="Arial Narrow" w:eastAsiaTheme="majorEastAsia" w:hAnsi="Arial Narrow" w:cstheme="majorBidi"/>
      <w:b/>
      <w:i/>
      <w:iCs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rsid w:val="00D465B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D465B0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D465B0"/>
    <w:pPr>
      <w:widowControl w:val="0"/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</w:pPr>
    <w:rPr>
      <w:rFonts w:ascii="Goudy Old Style CE ATT" w:eastAsiaTheme="minorHAnsi" w:hAnsi="Goudy Old Style CE ATT" w:cs="Times New Roman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D465B0"/>
    <w:rPr>
      <w:rFonts w:ascii="Goudy Old Style CE ATT" w:hAnsi="Goudy Old Style CE ATT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D465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Goudy Old Style CE ATT" w:eastAsiaTheme="minorHAnsi" w:hAnsi="Goudy Old Style CE ATT" w:cs="Times New Roman"/>
      <w:noProof/>
      <w:sz w:val="12"/>
      <w:szCs w:val="12"/>
    </w:rPr>
  </w:style>
  <w:style w:type="character" w:customStyle="1" w:styleId="llbChar">
    <w:name w:val="Élőláb Char"/>
    <w:basedOn w:val="Bekezdsalapbettpusa"/>
    <w:link w:val="llb"/>
    <w:uiPriority w:val="99"/>
    <w:rsid w:val="00D465B0"/>
    <w:rPr>
      <w:rFonts w:ascii="Goudy Old Style CE ATT" w:hAnsi="Goudy Old Style CE ATT"/>
      <w:noProof/>
      <w:sz w:val="12"/>
      <w:szCs w:val="12"/>
      <w:lang w:eastAsia="hu-HU"/>
    </w:rPr>
  </w:style>
  <w:style w:type="paragraph" w:styleId="Felsorols">
    <w:name w:val="List Bullet"/>
    <w:basedOn w:val="Norml"/>
    <w:rsid w:val="00D465B0"/>
    <w:pPr>
      <w:numPr>
        <w:numId w:val="12"/>
      </w:numPr>
      <w:overflowPunct/>
      <w:autoSpaceDE/>
      <w:autoSpaceDN/>
      <w:adjustRightInd/>
      <w:contextualSpacing/>
      <w:textAlignment w:val="auto"/>
    </w:pPr>
    <w:rPr>
      <w:rFonts w:ascii="Goudy Old Style CE ATT" w:eastAsiaTheme="minorHAnsi" w:hAnsi="Goudy Old Style CE ATT" w:cs="Times New Roman"/>
      <w:szCs w:val="24"/>
    </w:rPr>
  </w:style>
  <w:style w:type="paragraph" w:customStyle="1" w:styleId="GCSL">
    <w:name w:val="GCSL"/>
    <w:basedOn w:val="Norml"/>
    <w:rsid w:val="00D465B0"/>
    <w:pPr>
      <w:overflowPunct/>
      <w:autoSpaceDE/>
      <w:autoSpaceDN/>
      <w:adjustRightInd/>
      <w:spacing w:line="260" w:lineRule="exact"/>
      <w:ind w:left="227" w:right="227"/>
      <w:textAlignment w:val="auto"/>
    </w:pPr>
    <w:rPr>
      <w:rFonts w:ascii="Goudy Old Style CE ATT" w:eastAsiaTheme="minorHAnsi" w:hAnsi="Goudy Old Style CE ATT" w:cs="Times New Roman"/>
      <w:szCs w:val="24"/>
    </w:rPr>
  </w:style>
  <w:style w:type="character" w:styleId="Hiperhivatkozs">
    <w:name w:val="Hyperlink"/>
    <w:basedOn w:val="Bekezdsalapbettpusa"/>
    <w:rsid w:val="00D465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rsid w:val="00D465B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465B0"/>
    <w:pPr>
      <w:overflowPunct/>
      <w:autoSpaceDE/>
      <w:autoSpaceDN/>
      <w:adjustRightInd/>
      <w:textAlignment w:val="auto"/>
    </w:pPr>
    <w:rPr>
      <w:rFonts w:ascii="Goudy Old Style CE ATT" w:eastAsiaTheme="minorHAnsi" w:hAnsi="Goudy Old Style CE ATT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465B0"/>
    <w:rPr>
      <w:rFonts w:ascii="Goudy Old Style CE ATT" w:hAnsi="Goudy Old Style CE ATT"/>
      <w:lang w:eastAsia="hu-HU"/>
    </w:rPr>
  </w:style>
  <w:style w:type="character" w:styleId="Lbjegyzet-hivatkozs">
    <w:name w:val="footnote reference"/>
    <w:basedOn w:val="Bekezdsalapbettpusa"/>
    <w:semiHidden/>
    <w:rsid w:val="00CB2B00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semiHidden/>
    <w:rsid w:val="00CB2B00"/>
    <w:pPr>
      <w:spacing w:before="20" w:after="20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2B00"/>
    <w:rPr>
      <w:rFonts w:ascii="Goudy Old Style ATT" w:eastAsia="Times New Roman" w:hAnsi="Goudy Old Style ATT" w:cs="Goudy Old Style ATT"/>
      <w:sz w:val="22"/>
      <w:lang w:eastAsia="hu-HU"/>
    </w:rPr>
  </w:style>
  <w:style w:type="paragraph" w:customStyle="1" w:styleId="Megjegy">
    <w:name w:val="Megjegy."/>
    <w:basedOn w:val="Norml"/>
    <w:link w:val="MegjegyChar"/>
    <w:rsid w:val="00D465B0"/>
    <w:pPr>
      <w:spacing w:line="260" w:lineRule="exact"/>
      <w:ind w:left="284"/>
    </w:pPr>
    <w:rPr>
      <w:rFonts w:cs="Times New Roman"/>
      <w:sz w:val="23"/>
      <w:szCs w:val="21"/>
    </w:rPr>
  </w:style>
  <w:style w:type="character" w:customStyle="1" w:styleId="MegjegyChar">
    <w:name w:val="Megjegy. Char"/>
    <w:basedOn w:val="Bekezdsalapbettpusa"/>
    <w:link w:val="Megjegy"/>
    <w:rsid w:val="00D465B0"/>
    <w:rPr>
      <w:rFonts w:ascii="Goudy Old Style ATT" w:eastAsia="Times New Roman" w:hAnsi="Goudy Old Style ATT"/>
      <w:sz w:val="23"/>
      <w:szCs w:val="21"/>
      <w:lang w:eastAsia="hu-HU"/>
    </w:rPr>
  </w:style>
  <w:style w:type="paragraph" w:customStyle="1" w:styleId="Megjegyfelsor">
    <w:name w:val="Megjegy.felsor."/>
    <w:basedOn w:val="Norml"/>
    <w:rsid w:val="00D465B0"/>
    <w:pPr>
      <w:overflowPunct/>
      <w:autoSpaceDE/>
      <w:autoSpaceDN/>
      <w:adjustRightInd/>
      <w:spacing w:line="220" w:lineRule="exact"/>
      <w:ind w:left="511" w:hanging="284"/>
      <w:textAlignment w:val="auto"/>
    </w:pPr>
    <w:rPr>
      <w:rFonts w:ascii="Goudy Old Style CE ATT" w:eastAsiaTheme="minorHAnsi" w:hAnsi="Goudy Old Style CE ATT" w:cs="Times New Roman"/>
      <w:sz w:val="23"/>
      <w:szCs w:val="21"/>
    </w:rPr>
  </w:style>
  <w:style w:type="paragraph" w:customStyle="1" w:styleId="Megjegyidz">
    <w:name w:val="Megjegy.idéz."/>
    <w:basedOn w:val="Megjegy"/>
    <w:rsid w:val="00D465B0"/>
    <w:pPr>
      <w:ind w:left="340" w:right="284"/>
    </w:pPr>
  </w:style>
  <w:style w:type="paragraph" w:customStyle="1" w:styleId="Megjegy2">
    <w:name w:val="Megjegy2"/>
    <w:basedOn w:val="Megjegy"/>
    <w:autoRedefine/>
    <w:rsid w:val="00D465B0"/>
  </w:style>
  <w:style w:type="paragraph" w:customStyle="1" w:styleId="Megjegy2idz">
    <w:name w:val="Megjegy2idéz"/>
    <w:basedOn w:val="Megjegy2"/>
    <w:rsid w:val="00D465B0"/>
    <w:pPr>
      <w:ind w:left="454" w:right="284"/>
    </w:pPr>
  </w:style>
  <w:style w:type="paragraph" w:styleId="NormlWeb">
    <w:name w:val="Normal (Web)"/>
    <w:basedOn w:val="Norml"/>
    <w:rsid w:val="00D465B0"/>
    <w:pPr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Cs w:val="24"/>
    </w:rPr>
  </w:style>
  <w:style w:type="paragraph" w:customStyle="1" w:styleId="Normlfolyt">
    <w:name w:val="Normál folyt."/>
    <w:basedOn w:val="Norml"/>
    <w:link w:val="NormlfolytChar"/>
    <w:qFormat/>
    <w:rsid w:val="00D465B0"/>
    <w:pPr>
      <w:ind w:firstLine="113"/>
    </w:pPr>
  </w:style>
  <w:style w:type="character" w:customStyle="1" w:styleId="NormlfolytChar">
    <w:name w:val="Normál folyt. Char"/>
    <w:basedOn w:val="Bekezdsalapbettpusa"/>
    <w:link w:val="Normlfolyt"/>
    <w:rsid w:val="00D465B0"/>
    <w:rPr>
      <w:rFonts w:ascii="Goudy Old Style CE ATT" w:hAnsi="Goudy Old Style CE ATT"/>
      <w:sz w:val="24"/>
      <w:szCs w:val="24"/>
      <w:lang w:eastAsia="hu-HU"/>
    </w:rPr>
  </w:style>
  <w:style w:type="paragraph" w:customStyle="1" w:styleId="Normlidzet">
    <w:name w:val="Normál idézet"/>
    <w:basedOn w:val="Norml"/>
    <w:link w:val="NormlidzetChar"/>
    <w:qFormat/>
    <w:rsid w:val="00D465B0"/>
    <w:pPr>
      <w:spacing w:line="260" w:lineRule="exact"/>
      <w:ind w:left="284" w:right="284"/>
    </w:pPr>
    <w:rPr>
      <w:szCs w:val="21"/>
    </w:rPr>
  </w:style>
  <w:style w:type="character" w:customStyle="1" w:styleId="NormlidzetChar">
    <w:name w:val="Normál idézet Char"/>
    <w:link w:val="Normlidzet"/>
    <w:rsid w:val="00D465B0"/>
    <w:rPr>
      <w:rFonts w:ascii="Goudy Old Style CE ATT" w:hAnsi="Goudy Old Style CE ATT"/>
      <w:sz w:val="24"/>
      <w:szCs w:val="21"/>
      <w:lang w:eastAsia="hu-HU"/>
    </w:rPr>
  </w:style>
  <w:style w:type="character" w:styleId="Oldalszm">
    <w:name w:val="page number"/>
    <w:basedOn w:val="Bekezdsalapbettpusa"/>
    <w:rsid w:val="00D465B0"/>
    <w:rPr>
      <w:sz w:val="20"/>
      <w:szCs w:val="20"/>
    </w:rPr>
  </w:style>
  <w:style w:type="paragraph" w:customStyle="1" w:styleId="Szakaszcm">
    <w:name w:val="Szakaszcím"/>
    <w:basedOn w:val="Norml"/>
    <w:next w:val="Norml"/>
    <w:autoRedefine/>
    <w:rsid w:val="00D465B0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link w:val="SzvegtrzsChar"/>
    <w:rsid w:val="00D465B0"/>
    <w:pPr>
      <w:overflowPunct/>
      <w:autoSpaceDE/>
      <w:autoSpaceDN/>
      <w:adjustRightInd/>
      <w:textAlignment w:val="auto"/>
    </w:pPr>
    <w:rPr>
      <w:rFonts w:ascii="Goudy Old Style CE ATT" w:eastAsiaTheme="minorHAnsi" w:hAnsi="Goudy Old Style CE ATT" w:cs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D465B0"/>
    <w:rPr>
      <w:rFonts w:ascii="Goudy Old Style CE ATT" w:hAnsi="Goudy Old Style CE ATT"/>
      <w:sz w:val="24"/>
      <w:szCs w:val="24"/>
      <w:lang w:eastAsia="hu-HU"/>
    </w:rPr>
  </w:style>
  <w:style w:type="paragraph" w:customStyle="1" w:styleId="Keret">
    <w:name w:val="Keret"/>
    <w:basedOn w:val="Norml"/>
    <w:rsid w:val="00D465B0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paragraph" w:customStyle="1" w:styleId="Summa">
    <w:name w:val="Summa"/>
    <w:basedOn w:val="Normlfolyt"/>
    <w:next w:val="Norml"/>
    <w:rsid w:val="00D465B0"/>
    <w:pPr>
      <w:ind w:left="568" w:hanging="284"/>
    </w:pPr>
  </w:style>
  <w:style w:type="paragraph" w:customStyle="1" w:styleId="Ttel">
    <w:name w:val="Tétel"/>
    <w:basedOn w:val="Norml"/>
    <w:next w:val="Norml"/>
    <w:rsid w:val="00D465B0"/>
    <w:pPr>
      <w:keepNext/>
      <w:widowControl w:val="0"/>
      <w:ind w:left="511" w:hanging="227"/>
    </w:pPr>
  </w:style>
  <w:style w:type="character" w:styleId="Sorszma">
    <w:name w:val="line number"/>
    <w:basedOn w:val="Bekezdsalapbettpusa"/>
    <w:rsid w:val="00D465B0"/>
  </w:style>
  <w:style w:type="character" w:styleId="Mrltotthiperhivatkozs">
    <w:name w:val="FollowedHyperlink"/>
    <w:basedOn w:val="Bekezdsalapbettpusa"/>
    <w:rsid w:val="00D465B0"/>
    <w:rPr>
      <w:color w:val="800080" w:themeColor="followedHyperlink"/>
      <w:u w:val="single"/>
    </w:rPr>
  </w:style>
  <w:style w:type="table" w:styleId="Rcsostblzat">
    <w:name w:val="Table Grid"/>
    <w:basedOn w:val="Normltblzat"/>
    <w:rsid w:val="00D465B0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">
    <w:name w:val="Felsorol"/>
    <w:basedOn w:val="Norml"/>
    <w:rsid w:val="00D465B0"/>
    <w:pPr>
      <w:numPr>
        <w:numId w:val="11"/>
      </w:numPr>
    </w:pPr>
  </w:style>
  <w:style w:type="paragraph" w:customStyle="1" w:styleId="Felsorolbet">
    <w:name w:val="Felsorol betű"/>
    <w:basedOn w:val="Norml"/>
    <w:rsid w:val="00D465B0"/>
    <w:pPr>
      <w:ind w:left="284" w:hanging="284"/>
    </w:pPr>
  </w:style>
  <w:style w:type="paragraph" w:customStyle="1" w:styleId="Felsorolszm">
    <w:name w:val="Felsorol szám"/>
    <w:basedOn w:val="Norml"/>
    <w:rsid w:val="00D465B0"/>
    <w:pPr>
      <w:ind w:left="284" w:hanging="284"/>
    </w:pPr>
  </w:style>
  <w:style w:type="paragraph" w:customStyle="1" w:styleId="Felsorolrszm">
    <w:name w:val="Felsorol rszám"/>
    <w:basedOn w:val="Felsorolszm"/>
    <w:rsid w:val="00D465B0"/>
    <w:pPr>
      <w:ind w:left="340" w:hanging="340"/>
    </w:pPr>
    <w:rPr>
      <w:lang w:val="de-DE"/>
    </w:rPr>
  </w:style>
  <w:style w:type="character" w:styleId="Kiemels2">
    <w:name w:val="Strong"/>
    <w:basedOn w:val="Bekezdsalapbettpusa"/>
    <w:qFormat/>
    <w:rsid w:val="00D465B0"/>
    <w:rPr>
      <w:b/>
      <w:bCs/>
    </w:rPr>
  </w:style>
  <w:style w:type="character" w:customStyle="1" w:styleId="initial">
    <w:name w:val="initial"/>
    <w:basedOn w:val="Bekezdsalapbettpusa"/>
    <w:rsid w:val="00D465B0"/>
  </w:style>
  <w:style w:type="character" w:styleId="Kiemels">
    <w:name w:val="Emphasis"/>
    <w:qFormat/>
    <w:rsid w:val="00D465B0"/>
    <w:rPr>
      <w:i/>
      <w:iCs/>
    </w:rPr>
  </w:style>
  <w:style w:type="paragraph" w:styleId="Listaszerbekezds">
    <w:name w:val="List Paragraph"/>
    <w:basedOn w:val="Norml"/>
    <w:uiPriority w:val="34"/>
    <w:qFormat/>
    <w:rsid w:val="00D465B0"/>
    <w:pPr>
      <w:overflowPunct/>
      <w:autoSpaceDE/>
      <w:autoSpaceDN/>
      <w:adjustRightInd/>
      <w:ind w:left="720"/>
      <w:contextualSpacing/>
      <w:textAlignment w:val="auto"/>
    </w:pPr>
    <w:rPr>
      <w:rFonts w:ascii="Goudy Old Style CE ATT" w:eastAsiaTheme="minorHAnsi" w:hAnsi="Goudy Old Style CE AT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CSL\Documents\Szerzoek\Schaeffler\SchaefflerUnbedingte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GCSL\Documents\AReligio\VF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GCSL\Documents\AReligio\MarcelMiszterium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D:\GCSL\Documents\AReligio\MarcelMiszterium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GCSL\Documents\AProped\MarcelKerteszPilinszkyTapasztalTenyBunJ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1967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GCSL</dc:creator>
  <cp:lastModifiedBy>GCSL</cp:lastModifiedBy>
  <cp:revision>4</cp:revision>
  <dcterms:created xsi:type="dcterms:W3CDTF">2017-09-17T15:17:00Z</dcterms:created>
  <dcterms:modified xsi:type="dcterms:W3CDTF">2017-09-17T15:28:00Z</dcterms:modified>
</cp:coreProperties>
</file>